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5FA" w:rsidRDefault="007C0B0C" w:rsidP="007C0B0C">
      <w:pPr>
        <w:jc w:val="center"/>
        <w:rPr>
          <w:rFonts w:ascii="Arial Narrow" w:hAnsi="Arial Narrow"/>
          <w:b/>
          <w:sz w:val="24"/>
          <w:lang w:val="en-CA"/>
        </w:rPr>
      </w:pPr>
      <w:r w:rsidRPr="007C0B0C">
        <w:rPr>
          <w:rFonts w:ascii="Arial Narrow" w:hAnsi="Arial Narrow"/>
          <w:b/>
          <w:sz w:val="24"/>
          <w:lang w:val="en-CA"/>
        </w:rPr>
        <w:t>Chapter 12. Intangible Assets and Goodwill</w:t>
      </w:r>
    </w:p>
    <w:p w:rsidR="007C0B0C" w:rsidRDefault="007C0B0C" w:rsidP="007C0B0C">
      <w:pPr>
        <w:jc w:val="center"/>
        <w:rPr>
          <w:rFonts w:ascii="Arial Narrow" w:hAnsi="Arial Narrow"/>
          <w:b/>
          <w:sz w:val="24"/>
          <w:lang w:val="en-CA"/>
        </w:rPr>
      </w:pPr>
    </w:p>
    <w:p w:rsidR="007C0B0C" w:rsidRPr="00BB6C49" w:rsidRDefault="007C0B0C" w:rsidP="007C0B0C">
      <w:pPr>
        <w:jc w:val="both"/>
        <w:rPr>
          <w:rFonts w:ascii="Arial Narrow" w:hAnsi="Arial Narrow" w:cs="Times New Roman"/>
          <w:b/>
          <w:sz w:val="24"/>
          <w:szCs w:val="24"/>
        </w:rPr>
      </w:pPr>
      <w:r w:rsidRPr="00BB6C49">
        <w:rPr>
          <w:rFonts w:ascii="Arial Narrow" w:hAnsi="Arial Narrow" w:cs="Times New Roman"/>
          <w:b/>
          <w:sz w:val="24"/>
          <w:szCs w:val="24"/>
        </w:rPr>
        <w:t xml:space="preserve">Google: </w:t>
      </w:r>
      <w:r w:rsidR="009213B3">
        <w:rPr>
          <w:rFonts w:ascii="Arial Narrow" w:hAnsi="Arial Narrow" w:cs="Times New Roman"/>
          <w:b/>
          <w:sz w:val="24"/>
          <w:szCs w:val="24"/>
        </w:rPr>
        <w:tab/>
      </w:r>
      <w:r w:rsidR="009213B3">
        <w:rPr>
          <w:rFonts w:ascii="Arial Narrow" w:hAnsi="Arial Narrow" w:cs="Times New Roman"/>
          <w:b/>
          <w:sz w:val="24"/>
          <w:szCs w:val="24"/>
        </w:rPr>
        <w:tab/>
      </w:r>
      <w:r w:rsidR="009213B3">
        <w:rPr>
          <w:rFonts w:ascii="Arial Narrow" w:hAnsi="Arial Narrow" w:cs="Times New Roman"/>
          <w:b/>
          <w:sz w:val="24"/>
          <w:szCs w:val="24"/>
        </w:rPr>
        <w:tab/>
      </w:r>
      <w:r w:rsidR="009213B3">
        <w:rPr>
          <w:rFonts w:ascii="Arial Narrow" w:hAnsi="Arial Narrow" w:cs="Times New Roman"/>
          <w:b/>
          <w:sz w:val="24"/>
          <w:szCs w:val="24"/>
        </w:rPr>
        <w:tab/>
      </w:r>
      <w:r w:rsidR="009213B3">
        <w:rPr>
          <w:rFonts w:ascii="Arial Narrow" w:hAnsi="Arial Narrow" w:cs="Times New Roman"/>
          <w:b/>
          <w:sz w:val="24"/>
          <w:szCs w:val="24"/>
        </w:rPr>
        <w:tab/>
      </w:r>
      <w:r w:rsidR="009213B3">
        <w:rPr>
          <w:rFonts w:ascii="Arial Narrow" w:hAnsi="Arial Narrow" w:cs="Times New Roman"/>
          <w:b/>
          <w:sz w:val="24"/>
          <w:szCs w:val="24"/>
        </w:rPr>
        <w:tab/>
        <w:t>Facebook:</w:t>
      </w:r>
    </w:p>
    <w:p w:rsidR="007C0B0C" w:rsidRPr="00BB6C49" w:rsidRDefault="007C0B0C" w:rsidP="007C0B0C">
      <w:pPr>
        <w:spacing w:after="0" w:line="240" w:lineRule="auto"/>
        <w:jc w:val="both"/>
        <w:rPr>
          <w:rFonts w:ascii="Arial Narrow" w:hAnsi="Arial Narrow" w:cs="Times New Roman"/>
          <w:sz w:val="24"/>
          <w:szCs w:val="24"/>
        </w:rPr>
      </w:pPr>
      <w:r w:rsidRPr="00BB6C49">
        <w:rPr>
          <w:rFonts w:ascii="Arial Narrow" w:hAnsi="Arial Narrow" w:cs="Times New Roman"/>
          <w:sz w:val="24"/>
          <w:szCs w:val="24"/>
        </w:rPr>
        <w:t xml:space="preserve">Employees = </w:t>
      </w:r>
      <w:r w:rsidR="00BB6C49" w:rsidRPr="00BB6C49">
        <w:rPr>
          <w:rFonts w:ascii="Arial Narrow" w:hAnsi="Arial Narrow" w:cs="Times New Roman"/>
          <w:sz w:val="24"/>
          <w:szCs w:val="24"/>
        </w:rPr>
        <w:t>59,976</w:t>
      </w:r>
      <w:r w:rsidR="009213B3">
        <w:rPr>
          <w:rFonts w:ascii="Arial Narrow" w:hAnsi="Arial Narrow" w:cs="Times New Roman"/>
          <w:sz w:val="24"/>
          <w:szCs w:val="24"/>
        </w:rPr>
        <w:tab/>
      </w:r>
      <w:r w:rsidR="009213B3">
        <w:rPr>
          <w:rFonts w:ascii="Arial Narrow" w:hAnsi="Arial Narrow" w:cs="Times New Roman"/>
          <w:sz w:val="24"/>
          <w:szCs w:val="24"/>
        </w:rPr>
        <w:tab/>
      </w:r>
      <w:r w:rsidR="009213B3">
        <w:rPr>
          <w:rFonts w:ascii="Arial Narrow" w:hAnsi="Arial Narrow" w:cs="Times New Roman"/>
          <w:sz w:val="24"/>
          <w:szCs w:val="24"/>
        </w:rPr>
        <w:tab/>
      </w:r>
      <w:r w:rsidR="009213B3">
        <w:rPr>
          <w:rFonts w:ascii="Arial Narrow" w:hAnsi="Arial Narrow" w:cs="Times New Roman"/>
          <w:sz w:val="24"/>
          <w:szCs w:val="24"/>
        </w:rPr>
        <w:tab/>
      </w:r>
      <w:r w:rsidR="009213B3">
        <w:rPr>
          <w:rFonts w:ascii="Arial Narrow" w:hAnsi="Arial Narrow" w:cs="Times New Roman"/>
          <w:sz w:val="24"/>
          <w:szCs w:val="24"/>
        </w:rPr>
        <w:tab/>
      </w:r>
      <w:r w:rsidR="009213B3" w:rsidRPr="00BB6C49">
        <w:rPr>
          <w:rFonts w:ascii="Arial Narrow" w:hAnsi="Arial Narrow" w:cs="Times New Roman"/>
          <w:sz w:val="24"/>
          <w:szCs w:val="24"/>
        </w:rPr>
        <w:t>Employees = 10,082</w:t>
      </w:r>
    </w:p>
    <w:p w:rsidR="007C0B0C" w:rsidRPr="00BB6C49" w:rsidRDefault="007C0B0C" w:rsidP="007C0B0C">
      <w:pPr>
        <w:spacing w:after="0" w:line="240" w:lineRule="auto"/>
        <w:jc w:val="both"/>
        <w:rPr>
          <w:rFonts w:ascii="Arial Narrow" w:hAnsi="Arial Narrow" w:cs="Times New Roman"/>
          <w:sz w:val="24"/>
          <w:szCs w:val="24"/>
        </w:rPr>
      </w:pPr>
      <w:r w:rsidRPr="00BB6C49">
        <w:rPr>
          <w:rFonts w:ascii="Arial Narrow" w:hAnsi="Arial Narrow" w:cs="Times New Roman"/>
          <w:sz w:val="24"/>
          <w:szCs w:val="24"/>
        </w:rPr>
        <w:t>Book value = US$105 billion</w:t>
      </w:r>
      <w:r w:rsidR="009213B3">
        <w:rPr>
          <w:rFonts w:ascii="Arial Narrow" w:hAnsi="Arial Narrow" w:cs="Times New Roman"/>
          <w:sz w:val="24"/>
          <w:szCs w:val="24"/>
        </w:rPr>
        <w:tab/>
      </w:r>
      <w:r w:rsidR="009213B3">
        <w:rPr>
          <w:rFonts w:ascii="Arial Narrow" w:hAnsi="Arial Narrow" w:cs="Times New Roman"/>
          <w:sz w:val="24"/>
          <w:szCs w:val="24"/>
        </w:rPr>
        <w:tab/>
      </w:r>
      <w:r w:rsidR="009213B3">
        <w:rPr>
          <w:rFonts w:ascii="Arial Narrow" w:hAnsi="Arial Narrow" w:cs="Times New Roman"/>
          <w:sz w:val="24"/>
          <w:szCs w:val="24"/>
        </w:rPr>
        <w:tab/>
      </w:r>
      <w:r w:rsidR="009213B3">
        <w:rPr>
          <w:rFonts w:ascii="Arial Narrow" w:hAnsi="Arial Narrow" w:cs="Times New Roman"/>
          <w:sz w:val="24"/>
          <w:szCs w:val="24"/>
        </w:rPr>
        <w:tab/>
      </w:r>
      <w:r w:rsidR="009213B3" w:rsidRPr="00BB6C49">
        <w:rPr>
          <w:rFonts w:ascii="Arial Narrow" w:hAnsi="Arial Narrow" w:cs="Times New Roman"/>
          <w:sz w:val="24"/>
          <w:szCs w:val="24"/>
        </w:rPr>
        <w:t>Book value = US$36 billion</w:t>
      </w:r>
    </w:p>
    <w:p w:rsidR="009213B3" w:rsidRPr="00BB6C49" w:rsidRDefault="007C0B0C" w:rsidP="009213B3">
      <w:pPr>
        <w:spacing w:after="0" w:line="240" w:lineRule="auto"/>
        <w:jc w:val="both"/>
        <w:rPr>
          <w:rFonts w:ascii="Arial Narrow" w:hAnsi="Arial Narrow" w:cs="Times New Roman"/>
          <w:sz w:val="24"/>
          <w:szCs w:val="24"/>
        </w:rPr>
      </w:pPr>
      <w:r w:rsidRPr="00BB6C49">
        <w:rPr>
          <w:rFonts w:ascii="Arial Narrow" w:hAnsi="Arial Narrow" w:cs="Times New Roman"/>
          <w:sz w:val="24"/>
          <w:szCs w:val="24"/>
        </w:rPr>
        <w:t>Market cap = US$400 billion</w:t>
      </w:r>
      <w:r w:rsidR="009213B3">
        <w:rPr>
          <w:rFonts w:ascii="Arial Narrow" w:hAnsi="Arial Narrow" w:cs="Times New Roman"/>
          <w:sz w:val="24"/>
          <w:szCs w:val="24"/>
        </w:rPr>
        <w:tab/>
      </w:r>
      <w:r w:rsidR="009213B3">
        <w:rPr>
          <w:rFonts w:ascii="Arial Narrow" w:hAnsi="Arial Narrow" w:cs="Times New Roman"/>
          <w:sz w:val="24"/>
          <w:szCs w:val="24"/>
        </w:rPr>
        <w:tab/>
      </w:r>
      <w:r w:rsidR="009213B3">
        <w:rPr>
          <w:rFonts w:ascii="Arial Narrow" w:hAnsi="Arial Narrow" w:cs="Times New Roman"/>
          <w:sz w:val="24"/>
          <w:szCs w:val="24"/>
        </w:rPr>
        <w:tab/>
      </w:r>
      <w:r w:rsidR="009213B3">
        <w:rPr>
          <w:rFonts w:ascii="Arial Narrow" w:hAnsi="Arial Narrow" w:cs="Times New Roman"/>
          <w:sz w:val="24"/>
          <w:szCs w:val="24"/>
        </w:rPr>
        <w:tab/>
      </w:r>
      <w:r w:rsidR="009213B3" w:rsidRPr="00BB6C49">
        <w:rPr>
          <w:rFonts w:ascii="Arial Narrow" w:hAnsi="Arial Narrow" w:cs="Times New Roman"/>
          <w:sz w:val="24"/>
          <w:szCs w:val="24"/>
        </w:rPr>
        <w:t>Market cap = US$300 billion</w:t>
      </w:r>
    </w:p>
    <w:p w:rsidR="007C0B0C" w:rsidRPr="00BB6C49" w:rsidRDefault="007C0B0C" w:rsidP="007C0B0C">
      <w:pPr>
        <w:spacing w:after="0" w:line="240" w:lineRule="auto"/>
        <w:jc w:val="both"/>
        <w:rPr>
          <w:rFonts w:ascii="Arial Narrow" w:hAnsi="Arial Narrow" w:cs="Times New Roman"/>
          <w:sz w:val="24"/>
          <w:szCs w:val="24"/>
        </w:rPr>
      </w:pPr>
    </w:p>
    <w:p w:rsidR="00BB6C49" w:rsidRPr="00BB6C49" w:rsidRDefault="00BB6C49" w:rsidP="00BB6C49">
      <w:pPr>
        <w:jc w:val="both"/>
        <w:rPr>
          <w:rFonts w:ascii="Arial Narrow" w:hAnsi="Arial Narrow" w:cs="Times New Roman"/>
          <w:sz w:val="24"/>
          <w:szCs w:val="24"/>
        </w:rPr>
      </w:pPr>
      <w:r w:rsidRPr="00BB6C49">
        <w:rPr>
          <w:rFonts w:ascii="Arial Narrow" w:hAnsi="Arial Narrow" w:cs="Times New Roman"/>
          <w:sz w:val="24"/>
          <w:szCs w:val="24"/>
        </w:rPr>
        <w:t>“</w:t>
      </w:r>
      <w:proofErr w:type="spellStart"/>
      <w:r w:rsidRPr="00BB6C49">
        <w:rPr>
          <w:rFonts w:ascii="Arial Narrow" w:hAnsi="Arial Narrow" w:cs="Times New Roman"/>
          <w:b/>
          <w:sz w:val="24"/>
          <w:szCs w:val="24"/>
        </w:rPr>
        <w:t>Uber</w:t>
      </w:r>
      <w:proofErr w:type="spellEnd"/>
      <w:r w:rsidRPr="00BB6C49">
        <w:rPr>
          <w:rFonts w:ascii="Arial Narrow" w:hAnsi="Arial Narrow" w:cs="Times New Roman"/>
          <w:sz w:val="24"/>
          <w:szCs w:val="24"/>
        </w:rPr>
        <w:t xml:space="preserve">, the world’s largest taxi company, owns no vehicles. </w:t>
      </w:r>
      <w:r w:rsidRPr="00BB6C49">
        <w:rPr>
          <w:rFonts w:ascii="Arial Narrow" w:hAnsi="Arial Narrow" w:cs="Times New Roman"/>
          <w:b/>
          <w:sz w:val="24"/>
          <w:szCs w:val="24"/>
        </w:rPr>
        <w:t>Facebook</w:t>
      </w:r>
      <w:r w:rsidRPr="00BB6C49">
        <w:rPr>
          <w:rFonts w:ascii="Arial Narrow" w:hAnsi="Arial Narrow" w:cs="Times New Roman"/>
          <w:sz w:val="24"/>
          <w:szCs w:val="24"/>
        </w:rPr>
        <w:t xml:space="preserve">, the world’s most popular media owner, creates no content. </w:t>
      </w:r>
      <w:proofErr w:type="spellStart"/>
      <w:r w:rsidRPr="00BB6C49">
        <w:rPr>
          <w:rFonts w:ascii="Arial Narrow" w:hAnsi="Arial Narrow" w:cs="Times New Roman"/>
          <w:b/>
          <w:sz w:val="24"/>
          <w:szCs w:val="24"/>
        </w:rPr>
        <w:t>Alibaba</w:t>
      </w:r>
      <w:proofErr w:type="spellEnd"/>
      <w:r w:rsidRPr="00BB6C49">
        <w:rPr>
          <w:rFonts w:ascii="Arial Narrow" w:hAnsi="Arial Narrow" w:cs="Times New Roman"/>
          <w:sz w:val="24"/>
          <w:szCs w:val="24"/>
        </w:rPr>
        <w:t xml:space="preserve">, the most valuable retailer, has no inventory. And </w:t>
      </w:r>
      <w:proofErr w:type="spellStart"/>
      <w:r w:rsidRPr="00BB6C49">
        <w:rPr>
          <w:rFonts w:ascii="Arial Narrow" w:hAnsi="Arial Narrow" w:cs="Times New Roman"/>
          <w:b/>
          <w:sz w:val="24"/>
          <w:szCs w:val="24"/>
        </w:rPr>
        <w:t>Airbnb</w:t>
      </w:r>
      <w:proofErr w:type="spellEnd"/>
      <w:r w:rsidRPr="00BB6C49">
        <w:rPr>
          <w:rFonts w:ascii="Arial Narrow" w:hAnsi="Arial Narrow" w:cs="Times New Roman"/>
          <w:sz w:val="24"/>
          <w:szCs w:val="24"/>
        </w:rPr>
        <w:t xml:space="preserve">, the world’s largest accommodation provider, owns no real estate. Something interesting is happening.” (Goodwin, 2015 </w:t>
      </w:r>
      <w:hyperlink r:id="rId7" w:anchor=".4pbmlr:0sCd" w:history="1">
        <w:r w:rsidRPr="00BB6C49">
          <w:rPr>
            <w:rStyle w:val="Hyperlink"/>
            <w:rFonts w:ascii="Arial Narrow" w:hAnsi="Arial Narrow" w:cs="Times New Roman"/>
            <w:sz w:val="24"/>
            <w:szCs w:val="24"/>
          </w:rPr>
          <w:t>http://techcrunch.com/2015/03/03/in-the-age-of-disintermediation-the-battle-is-all-for-the-customer-interface/#.4pbmlr:0sCd</w:t>
        </w:r>
      </w:hyperlink>
      <w:r w:rsidRPr="00BB6C49">
        <w:rPr>
          <w:rFonts w:ascii="Arial Narrow" w:hAnsi="Arial Narrow" w:cs="Times New Roman"/>
          <w:sz w:val="24"/>
          <w:szCs w:val="24"/>
        </w:rPr>
        <w:t>)</w:t>
      </w:r>
    </w:p>
    <w:p w:rsidR="00BB6C49" w:rsidRPr="00BB6C49" w:rsidRDefault="00BB6C49" w:rsidP="007C0B0C">
      <w:pPr>
        <w:jc w:val="both"/>
        <w:rPr>
          <w:rFonts w:ascii="Arial Narrow" w:hAnsi="Arial Narrow" w:cs="Times New Roman"/>
          <w:sz w:val="24"/>
          <w:szCs w:val="24"/>
        </w:rPr>
      </w:pPr>
    </w:p>
    <w:p w:rsidR="007C0B0C" w:rsidRPr="00BB6C49" w:rsidRDefault="007C0B0C" w:rsidP="007C0B0C">
      <w:pPr>
        <w:jc w:val="both"/>
        <w:rPr>
          <w:rFonts w:ascii="Arial Narrow" w:hAnsi="Arial Narrow" w:cs="Times New Roman"/>
          <w:sz w:val="24"/>
          <w:szCs w:val="24"/>
        </w:rPr>
      </w:pPr>
      <w:r w:rsidRPr="00BB6C49">
        <w:rPr>
          <w:rFonts w:ascii="Arial Narrow" w:hAnsi="Arial Narrow" w:cs="Times New Roman"/>
          <w:sz w:val="24"/>
          <w:szCs w:val="24"/>
        </w:rPr>
        <w:t>Information dominates our economy, therefore major assets tend to be intangible in nature</w:t>
      </w:r>
    </w:p>
    <w:p w:rsidR="007C0B0C" w:rsidRDefault="007C0B0C" w:rsidP="007C0B0C">
      <w:pPr>
        <w:pStyle w:val="ListParagraph"/>
        <w:numPr>
          <w:ilvl w:val="0"/>
          <w:numId w:val="1"/>
        </w:numPr>
        <w:jc w:val="both"/>
        <w:rPr>
          <w:rFonts w:ascii="Arial Narrow" w:hAnsi="Arial Narrow"/>
          <w:sz w:val="24"/>
          <w:szCs w:val="24"/>
          <w:lang w:val="en-CA"/>
        </w:rPr>
      </w:pPr>
      <w:r w:rsidRPr="00BB6C49">
        <w:rPr>
          <w:rFonts w:ascii="Arial Narrow" w:hAnsi="Arial Narrow"/>
          <w:sz w:val="24"/>
          <w:szCs w:val="24"/>
          <w:lang w:val="en-CA"/>
        </w:rPr>
        <w:t>Identifying and measuring are very difficult, so often not captured in financial statements</w:t>
      </w:r>
    </w:p>
    <w:p w:rsidR="005427AC" w:rsidRDefault="005427AC" w:rsidP="00BB6C49">
      <w:pPr>
        <w:jc w:val="both"/>
        <w:rPr>
          <w:rFonts w:ascii="Arial Narrow" w:hAnsi="Arial Narrow"/>
          <w:b/>
          <w:sz w:val="24"/>
          <w:szCs w:val="24"/>
          <w:lang w:val="en-CA"/>
        </w:rPr>
      </w:pPr>
      <w:r>
        <w:rPr>
          <w:rFonts w:ascii="Arial Narrow" w:hAnsi="Arial Narrow"/>
          <w:b/>
          <w:sz w:val="24"/>
          <w:szCs w:val="24"/>
          <w:lang w:val="en-CA"/>
        </w:rPr>
        <w:t>IFRS standards applicable:</w:t>
      </w:r>
    </w:p>
    <w:p w:rsidR="00BB6C49" w:rsidRDefault="00BB6C49" w:rsidP="005427AC">
      <w:pPr>
        <w:ind w:firstLine="720"/>
        <w:jc w:val="both"/>
        <w:rPr>
          <w:rFonts w:ascii="Arial Narrow" w:hAnsi="Arial Narrow"/>
          <w:b/>
          <w:sz w:val="24"/>
          <w:szCs w:val="24"/>
          <w:lang w:val="en-CA"/>
        </w:rPr>
      </w:pPr>
      <w:r w:rsidRPr="00BB6C49">
        <w:rPr>
          <w:rFonts w:ascii="Arial Narrow" w:hAnsi="Arial Narrow"/>
          <w:b/>
          <w:sz w:val="24"/>
          <w:szCs w:val="24"/>
          <w:lang w:val="en-CA"/>
        </w:rPr>
        <w:t>IAS 38 Intangible assets</w:t>
      </w:r>
      <w:r w:rsidR="005427AC">
        <w:rPr>
          <w:rFonts w:ascii="Arial Narrow" w:hAnsi="Arial Narrow"/>
          <w:b/>
          <w:sz w:val="24"/>
          <w:szCs w:val="24"/>
          <w:lang w:val="en-CA"/>
        </w:rPr>
        <w:t xml:space="preserve"> </w:t>
      </w:r>
      <w:r w:rsidR="005427AC" w:rsidRPr="005427AC">
        <w:rPr>
          <w:rFonts w:ascii="Arial Narrow" w:hAnsi="Arial Narrow"/>
          <w:sz w:val="24"/>
          <w:szCs w:val="24"/>
          <w:lang w:val="en-CA"/>
        </w:rPr>
        <w:t>for purchased, acquired, or internally-developed IA</w:t>
      </w:r>
    </w:p>
    <w:p w:rsidR="005427AC" w:rsidRDefault="005427AC" w:rsidP="005427AC">
      <w:pPr>
        <w:ind w:firstLine="720"/>
        <w:jc w:val="both"/>
        <w:rPr>
          <w:rFonts w:ascii="Arial Narrow" w:hAnsi="Arial Narrow"/>
          <w:sz w:val="24"/>
          <w:szCs w:val="24"/>
          <w:lang w:val="en-CA"/>
        </w:rPr>
      </w:pPr>
      <w:r>
        <w:rPr>
          <w:rFonts w:ascii="Arial Narrow" w:hAnsi="Arial Narrow"/>
          <w:b/>
          <w:sz w:val="24"/>
          <w:szCs w:val="24"/>
          <w:lang w:val="en-CA"/>
        </w:rPr>
        <w:t xml:space="preserve">IFRS 3 Business Combinations </w:t>
      </w:r>
      <w:r w:rsidRPr="005427AC">
        <w:rPr>
          <w:rFonts w:ascii="Arial Narrow" w:hAnsi="Arial Narrow"/>
          <w:sz w:val="24"/>
          <w:szCs w:val="24"/>
          <w:lang w:val="en-CA"/>
        </w:rPr>
        <w:t>for goo</w:t>
      </w:r>
      <w:r w:rsidR="00424AEF">
        <w:rPr>
          <w:rFonts w:ascii="Arial Narrow" w:hAnsi="Arial Narrow"/>
          <w:sz w:val="24"/>
          <w:szCs w:val="24"/>
          <w:lang w:val="en-CA"/>
        </w:rPr>
        <w:t>d</w:t>
      </w:r>
      <w:r w:rsidRPr="005427AC">
        <w:rPr>
          <w:rFonts w:ascii="Arial Narrow" w:hAnsi="Arial Narrow"/>
          <w:sz w:val="24"/>
          <w:szCs w:val="24"/>
          <w:lang w:val="en-CA"/>
        </w:rPr>
        <w:t>will</w:t>
      </w:r>
    </w:p>
    <w:p w:rsidR="00424AEF" w:rsidRPr="00424AEF" w:rsidRDefault="00424AEF" w:rsidP="005427AC">
      <w:pPr>
        <w:ind w:firstLine="720"/>
        <w:jc w:val="both"/>
        <w:rPr>
          <w:rFonts w:ascii="Arial Narrow" w:hAnsi="Arial Narrow"/>
          <w:b/>
          <w:sz w:val="24"/>
          <w:szCs w:val="24"/>
          <w:lang w:val="en-CA"/>
        </w:rPr>
      </w:pPr>
      <w:r w:rsidRPr="00424AEF">
        <w:rPr>
          <w:rFonts w:ascii="Arial Narrow" w:hAnsi="Arial Narrow"/>
          <w:b/>
          <w:sz w:val="24"/>
          <w:szCs w:val="24"/>
          <w:lang w:val="en-CA"/>
        </w:rPr>
        <w:t>IAS 36 Impairment of Assets</w:t>
      </w:r>
    </w:p>
    <w:p w:rsidR="005427AC" w:rsidRDefault="005427AC" w:rsidP="00BB6C49">
      <w:pPr>
        <w:jc w:val="both"/>
        <w:rPr>
          <w:rFonts w:ascii="Arial Narrow" w:hAnsi="Arial Narrow"/>
          <w:b/>
          <w:sz w:val="24"/>
          <w:szCs w:val="24"/>
          <w:u w:val="single"/>
          <w:lang w:val="en-CA"/>
        </w:rPr>
      </w:pPr>
    </w:p>
    <w:p w:rsidR="00BB6C49" w:rsidRDefault="00BB6C49" w:rsidP="00BB6C49">
      <w:pPr>
        <w:jc w:val="both"/>
        <w:rPr>
          <w:rFonts w:ascii="Arial Narrow" w:hAnsi="Arial Narrow"/>
          <w:sz w:val="24"/>
          <w:szCs w:val="24"/>
          <w:lang w:val="en-CA"/>
        </w:rPr>
      </w:pPr>
      <w:r w:rsidRPr="000343DF">
        <w:rPr>
          <w:rFonts w:ascii="Arial Narrow" w:hAnsi="Arial Narrow"/>
          <w:b/>
          <w:sz w:val="24"/>
          <w:szCs w:val="24"/>
          <w:u w:val="single"/>
          <w:lang w:val="en-CA"/>
        </w:rPr>
        <w:t>Intangible asset</w:t>
      </w:r>
      <w:r>
        <w:rPr>
          <w:rFonts w:ascii="Arial Narrow" w:hAnsi="Arial Narrow"/>
          <w:b/>
          <w:sz w:val="24"/>
          <w:szCs w:val="24"/>
          <w:lang w:val="en-CA"/>
        </w:rPr>
        <w:t xml:space="preserve"> </w:t>
      </w:r>
      <w:r>
        <w:rPr>
          <w:rFonts w:ascii="Arial Narrow" w:hAnsi="Arial Narrow"/>
          <w:sz w:val="24"/>
          <w:szCs w:val="24"/>
          <w:lang w:val="en-CA"/>
        </w:rPr>
        <w:t>= identifiable non-monetary asset without physical substance</w:t>
      </w:r>
    </w:p>
    <w:p w:rsidR="00BB6C49" w:rsidRPr="00BB6C49" w:rsidRDefault="00BB6C49" w:rsidP="00BB6C49">
      <w:pPr>
        <w:jc w:val="both"/>
        <w:rPr>
          <w:rFonts w:ascii="Arial Narrow" w:hAnsi="Arial Narrow"/>
          <w:b/>
          <w:sz w:val="24"/>
          <w:szCs w:val="24"/>
          <w:lang w:val="en-CA"/>
        </w:rPr>
      </w:pPr>
      <w:proofErr w:type="spellStart"/>
      <w:r w:rsidRPr="00BB6C49">
        <w:rPr>
          <w:rFonts w:ascii="Arial Narrow" w:hAnsi="Arial Narrow"/>
          <w:b/>
          <w:sz w:val="24"/>
          <w:szCs w:val="24"/>
          <w:lang w:val="en-CA"/>
        </w:rPr>
        <w:t>Identifiability</w:t>
      </w:r>
      <w:proofErr w:type="spellEnd"/>
      <w:r w:rsidRPr="00BB6C49">
        <w:rPr>
          <w:rFonts w:ascii="Arial Narrow" w:hAnsi="Arial Narrow"/>
          <w:b/>
          <w:sz w:val="24"/>
          <w:szCs w:val="24"/>
          <w:lang w:val="en-CA"/>
        </w:rPr>
        <w:t>:</w:t>
      </w:r>
    </w:p>
    <w:p w:rsidR="00BB6C49" w:rsidRDefault="00BB6C49" w:rsidP="00BB6C49">
      <w:pPr>
        <w:jc w:val="both"/>
        <w:rPr>
          <w:rFonts w:ascii="Arial Narrow" w:hAnsi="Arial Narrow"/>
          <w:sz w:val="24"/>
          <w:szCs w:val="24"/>
          <w:lang w:val="en-CA"/>
        </w:rPr>
      </w:pPr>
      <w:r>
        <w:rPr>
          <w:rFonts w:ascii="Arial Narrow" w:hAnsi="Arial Narrow"/>
          <w:sz w:val="24"/>
          <w:szCs w:val="24"/>
          <w:lang w:val="en-CA"/>
        </w:rPr>
        <w:tab/>
        <w:t>-asset is separable, i.e., capable of being separated or divided from the entity and sold, transferred, licensed, rented, or exchanged, either individually or together with a related contract, identifiable asset or liability, regardless of whether the entity intends to do so, OR</w:t>
      </w:r>
    </w:p>
    <w:p w:rsidR="00BB6C49" w:rsidRDefault="00BB6C49" w:rsidP="00BB6C49">
      <w:pPr>
        <w:jc w:val="both"/>
        <w:rPr>
          <w:rFonts w:ascii="Arial Narrow" w:hAnsi="Arial Narrow"/>
          <w:sz w:val="24"/>
          <w:szCs w:val="24"/>
          <w:lang w:val="en-CA"/>
        </w:rPr>
      </w:pPr>
      <w:r>
        <w:rPr>
          <w:rFonts w:ascii="Arial Narrow" w:hAnsi="Arial Narrow"/>
          <w:sz w:val="24"/>
          <w:szCs w:val="24"/>
          <w:lang w:val="en-CA"/>
        </w:rPr>
        <w:tab/>
        <w:t>-asset arises from contractual or other legal rights</w:t>
      </w:r>
    </w:p>
    <w:p w:rsidR="00BB6C49" w:rsidRPr="00BB6C49" w:rsidRDefault="00BB6C49" w:rsidP="00BB6C49">
      <w:pPr>
        <w:jc w:val="both"/>
        <w:rPr>
          <w:rFonts w:ascii="Arial Narrow" w:hAnsi="Arial Narrow"/>
          <w:b/>
          <w:sz w:val="24"/>
          <w:szCs w:val="24"/>
          <w:lang w:val="en-CA"/>
        </w:rPr>
      </w:pPr>
      <w:r w:rsidRPr="00BB6C49">
        <w:rPr>
          <w:rFonts w:ascii="Arial Narrow" w:hAnsi="Arial Narrow"/>
          <w:b/>
          <w:sz w:val="24"/>
          <w:szCs w:val="24"/>
          <w:lang w:val="en-CA"/>
        </w:rPr>
        <w:t>Control:</w:t>
      </w:r>
    </w:p>
    <w:p w:rsidR="00BB6C49" w:rsidRDefault="00BB6C49" w:rsidP="00BB6C49">
      <w:pPr>
        <w:jc w:val="both"/>
        <w:rPr>
          <w:rFonts w:ascii="Arial Narrow" w:hAnsi="Arial Narrow"/>
          <w:sz w:val="24"/>
          <w:szCs w:val="24"/>
          <w:lang w:val="en-CA"/>
        </w:rPr>
      </w:pPr>
      <w:r>
        <w:rPr>
          <w:rFonts w:ascii="Arial Narrow" w:hAnsi="Arial Narrow"/>
          <w:sz w:val="24"/>
          <w:szCs w:val="24"/>
          <w:lang w:val="en-CA"/>
        </w:rPr>
        <w:t>-to recognize such items as assets, the company needs to control the access to the future benefits and restrict others’ access</w:t>
      </w:r>
    </w:p>
    <w:p w:rsidR="00BB6C49" w:rsidRDefault="00BB6C49" w:rsidP="00BB6C49">
      <w:pPr>
        <w:jc w:val="both"/>
        <w:rPr>
          <w:rFonts w:ascii="Arial Narrow" w:hAnsi="Arial Narrow"/>
          <w:sz w:val="24"/>
          <w:szCs w:val="24"/>
          <w:lang w:val="en-CA"/>
        </w:rPr>
      </w:pPr>
      <w:r>
        <w:rPr>
          <w:rFonts w:ascii="Arial Narrow" w:hAnsi="Arial Narrow"/>
          <w:sz w:val="24"/>
          <w:szCs w:val="24"/>
          <w:lang w:val="en-CA"/>
        </w:rPr>
        <w:t>-usually comes from legal rights enforceable in a court of law (e.g., patents, copyrights, confidentiality agreements, restraint of trade agreements)</w:t>
      </w:r>
    </w:p>
    <w:p w:rsidR="00BB6C49" w:rsidRDefault="00BB6C49" w:rsidP="00BB6C49">
      <w:pPr>
        <w:jc w:val="both"/>
        <w:rPr>
          <w:rFonts w:ascii="Arial Narrow" w:hAnsi="Arial Narrow"/>
          <w:sz w:val="24"/>
          <w:szCs w:val="24"/>
          <w:lang w:val="en-CA"/>
        </w:rPr>
      </w:pPr>
      <w:r>
        <w:rPr>
          <w:rFonts w:ascii="Arial Narrow" w:hAnsi="Arial Narrow"/>
          <w:sz w:val="24"/>
          <w:szCs w:val="24"/>
          <w:lang w:val="en-CA"/>
        </w:rPr>
        <w:t xml:space="preserve">-company pays for </w:t>
      </w:r>
      <w:r w:rsidRPr="00932A6B">
        <w:rPr>
          <w:rFonts w:ascii="Arial Narrow" w:hAnsi="Arial Narrow"/>
          <w:b/>
          <w:sz w:val="24"/>
          <w:szCs w:val="24"/>
          <w:lang w:val="en-CA"/>
        </w:rPr>
        <w:t>employees’ training</w:t>
      </w:r>
      <w:r>
        <w:rPr>
          <w:rFonts w:ascii="Arial Narrow" w:hAnsi="Arial Narrow"/>
          <w:sz w:val="24"/>
          <w:szCs w:val="24"/>
          <w:lang w:val="en-CA"/>
        </w:rPr>
        <w:t xml:space="preserve"> which leads to incremental staff skills leading to future economic benefits </w:t>
      </w:r>
      <w:r w:rsidRPr="00BB6C49">
        <w:rPr>
          <w:rFonts w:ascii="Arial Narrow" w:hAnsi="Arial Narrow"/>
          <w:sz w:val="24"/>
          <w:szCs w:val="24"/>
          <w:lang w:val="en-CA"/>
        </w:rPr>
        <w:sym w:font="Wingdings" w:char="F0E0"/>
      </w:r>
      <w:r>
        <w:rPr>
          <w:rFonts w:ascii="Arial Narrow" w:hAnsi="Arial Narrow"/>
          <w:sz w:val="24"/>
          <w:szCs w:val="24"/>
          <w:lang w:val="en-CA"/>
        </w:rPr>
        <w:t xml:space="preserve"> can the company capitalize the cost of training as intangible assets?</w:t>
      </w:r>
      <w:r w:rsidR="00932A6B">
        <w:rPr>
          <w:rFonts w:ascii="Arial Narrow" w:hAnsi="Arial Narrow"/>
          <w:sz w:val="24"/>
          <w:szCs w:val="24"/>
          <w:lang w:val="en-CA"/>
        </w:rPr>
        <w:t xml:space="preserve"> (IAS 38 par. 15)</w:t>
      </w:r>
    </w:p>
    <w:p w:rsidR="00932A6B" w:rsidRDefault="00932A6B" w:rsidP="00BB6C49">
      <w:pPr>
        <w:jc w:val="both"/>
        <w:rPr>
          <w:rFonts w:ascii="Arial Narrow" w:hAnsi="Arial Narrow"/>
          <w:sz w:val="24"/>
          <w:szCs w:val="24"/>
          <w:lang w:val="en-CA"/>
        </w:rPr>
      </w:pPr>
      <w:r>
        <w:rPr>
          <w:rFonts w:ascii="Arial Narrow" w:hAnsi="Arial Narrow"/>
          <w:sz w:val="24"/>
          <w:szCs w:val="24"/>
          <w:lang w:val="en-CA"/>
        </w:rPr>
        <w:lastRenderedPageBreak/>
        <w:t xml:space="preserve">-company has a </w:t>
      </w:r>
      <w:r w:rsidRPr="00932A6B">
        <w:rPr>
          <w:rFonts w:ascii="Arial Narrow" w:hAnsi="Arial Narrow"/>
          <w:b/>
          <w:sz w:val="24"/>
          <w:szCs w:val="24"/>
          <w:lang w:val="en-CA"/>
        </w:rPr>
        <w:t>portfolio of customers or a market share</w:t>
      </w:r>
      <w:r>
        <w:rPr>
          <w:rFonts w:ascii="Arial Narrow" w:hAnsi="Arial Narrow"/>
          <w:sz w:val="24"/>
          <w:szCs w:val="24"/>
          <w:lang w:val="en-CA"/>
        </w:rPr>
        <w:t xml:space="preserve"> and expects that, due to efforts to maintain relationships and loyalty, the customers will continue to trade with the entity </w:t>
      </w:r>
      <w:r w:rsidRPr="00932A6B">
        <w:rPr>
          <w:rFonts w:ascii="Arial Narrow" w:hAnsi="Arial Narrow"/>
          <w:sz w:val="24"/>
          <w:szCs w:val="24"/>
          <w:lang w:val="en-CA"/>
        </w:rPr>
        <w:sym w:font="Wingdings" w:char="F0E0"/>
      </w:r>
      <w:r>
        <w:rPr>
          <w:rFonts w:ascii="Arial Narrow" w:hAnsi="Arial Narrow"/>
          <w:sz w:val="24"/>
          <w:szCs w:val="24"/>
          <w:lang w:val="en-CA"/>
        </w:rPr>
        <w:t xml:space="preserve"> can the company recognize an intangible asset? (IAS 38 par. 16)</w:t>
      </w:r>
    </w:p>
    <w:p w:rsidR="009213B3" w:rsidRDefault="009213B3" w:rsidP="009213B3">
      <w:pPr>
        <w:jc w:val="both"/>
        <w:rPr>
          <w:rFonts w:ascii="Arial Narrow" w:hAnsi="Arial Narrow"/>
          <w:sz w:val="24"/>
          <w:szCs w:val="24"/>
          <w:lang w:val="en-CA"/>
        </w:rPr>
      </w:pPr>
    </w:p>
    <w:p w:rsidR="009213B3" w:rsidRDefault="009213B3" w:rsidP="009213B3">
      <w:pPr>
        <w:jc w:val="both"/>
        <w:rPr>
          <w:rFonts w:ascii="Arial Narrow" w:hAnsi="Arial Narrow"/>
          <w:sz w:val="24"/>
          <w:szCs w:val="24"/>
          <w:lang w:val="en-CA"/>
        </w:rPr>
      </w:pPr>
      <w:r>
        <w:rPr>
          <w:rFonts w:ascii="Arial Narrow" w:hAnsi="Arial Narrow"/>
          <w:sz w:val="24"/>
          <w:szCs w:val="24"/>
          <w:lang w:val="en-CA"/>
        </w:rPr>
        <w:t xml:space="preserve">-the value of intangible assets comes from the rights and privileges that are granted to the company using them; </w:t>
      </w:r>
    </w:p>
    <w:p w:rsidR="009213B3" w:rsidRDefault="009213B3" w:rsidP="009213B3">
      <w:pPr>
        <w:jc w:val="both"/>
        <w:rPr>
          <w:rFonts w:ascii="Arial Narrow" w:hAnsi="Arial Narrow"/>
          <w:sz w:val="24"/>
          <w:szCs w:val="24"/>
          <w:lang w:val="en-CA"/>
        </w:rPr>
      </w:pPr>
      <w:r>
        <w:rPr>
          <w:rFonts w:ascii="Arial Narrow" w:hAnsi="Arial Narrow"/>
          <w:sz w:val="24"/>
          <w:szCs w:val="24"/>
          <w:lang w:val="en-CA"/>
        </w:rPr>
        <w:t>-future economic benefits could be either revenue stream or reductions in future production costs</w:t>
      </w:r>
    </w:p>
    <w:p w:rsidR="009213B3" w:rsidRDefault="009213B3" w:rsidP="009213B3">
      <w:pPr>
        <w:jc w:val="both"/>
        <w:rPr>
          <w:rFonts w:ascii="Arial Narrow" w:hAnsi="Arial Narrow"/>
          <w:sz w:val="24"/>
          <w:szCs w:val="24"/>
          <w:lang w:val="en-CA"/>
        </w:rPr>
      </w:pPr>
      <w:r>
        <w:rPr>
          <w:rFonts w:ascii="Arial Narrow" w:hAnsi="Arial Narrow"/>
          <w:sz w:val="24"/>
          <w:szCs w:val="24"/>
          <w:lang w:val="en-CA"/>
        </w:rPr>
        <w:t>-if an intangible component (e.g., computer software) is necessary for a physical component to work, then the intangible component is treated as an item of PPE;</w:t>
      </w:r>
    </w:p>
    <w:p w:rsidR="009213B3" w:rsidRDefault="009213B3" w:rsidP="009213B3">
      <w:pPr>
        <w:jc w:val="both"/>
        <w:rPr>
          <w:rFonts w:ascii="Arial Narrow" w:hAnsi="Arial Narrow"/>
          <w:sz w:val="24"/>
          <w:szCs w:val="24"/>
          <w:lang w:val="en-CA"/>
        </w:rPr>
      </w:pPr>
      <w:r>
        <w:rPr>
          <w:rFonts w:ascii="Arial Narrow" w:hAnsi="Arial Narrow"/>
          <w:sz w:val="24"/>
          <w:szCs w:val="24"/>
          <w:lang w:val="en-CA"/>
        </w:rPr>
        <w:t>-if the intangible component is not an integral part of the physical object, then it is classified separately as an intangible asset</w:t>
      </w:r>
    </w:p>
    <w:p w:rsidR="009213B3" w:rsidRPr="00BB6C49" w:rsidRDefault="009213B3" w:rsidP="00BB6C49">
      <w:pPr>
        <w:jc w:val="both"/>
        <w:rPr>
          <w:rFonts w:ascii="Arial Narrow" w:hAnsi="Arial Narrow"/>
          <w:sz w:val="24"/>
          <w:szCs w:val="24"/>
          <w:lang w:val="en-CA"/>
        </w:rPr>
      </w:pPr>
    </w:p>
    <w:p w:rsidR="00BB6C49" w:rsidRPr="000343DF" w:rsidRDefault="009213B3" w:rsidP="00BB6C49">
      <w:pPr>
        <w:jc w:val="both"/>
        <w:rPr>
          <w:rFonts w:ascii="Arial Narrow" w:hAnsi="Arial Narrow"/>
          <w:b/>
          <w:sz w:val="24"/>
          <w:szCs w:val="24"/>
          <w:u w:val="single"/>
          <w:lang w:val="en-CA"/>
        </w:rPr>
      </w:pPr>
      <w:r w:rsidRPr="000343DF">
        <w:rPr>
          <w:rFonts w:ascii="Arial Narrow" w:hAnsi="Arial Narrow"/>
          <w:b/>
          <w:sz w:val="24"/>
          <w:szCs w:val="24"/>
          <w:u w:val="single"/>
          <w:lang w:val="en-CA"/>
        </w:rPr>
        <w:t>Initial recognition and measurement</w:t>
      </w:r>
    </w:p>
    <w:p w:rsidR="009213B3" w:rsidRDefault="000343DF" w:rsidP="00BB6C49">
      <w:pPr>
        <w:jc w:val="both"/>
        <w:rPr>
          <w:rFonts w:ascii="Arial Narrow" w:hAnsi="Arial Narrow"/>
          <w:b/>
          <w:sz w:val="24"/>
          <w:szCs w:val="24"/>
          <w:lang w:val="en-CA"/>
        </w:rPr>
      </w:pPr>
      <w:r w:rsidRPr="000343DF">
        <w:rPr>
          <w:rFonts w:ascii="Arial Narrow" w:hAnsi="Arial Narrow"/>
          <w:b/>
          <w:sz w:val="24"/>
          <w:szCs w:val="24"/>
          <w:lang w:val="en-CA"/>
        </w:rPr>
        <w:t>Recognition criteria</w:t>
      </w:r>
      <w:r>
        <w:rPr>
          <w:rFonts w:ascii="Arial Narrow" w:hAnsi="Arial Narrow"/>
          <w:b/>
          <w:sz w:val="24"/>
          <w:szCs w:val="24"/>
          <w:lang w:val="en-CA"/>
        </w:rPr>
        <w:t>:</w:t>
      </w:r>
    </w:p>
    <w:p w:rsidR="000343DF" w:rsidRDefault="005F7637" w:rsidP="00BB6C49">
      <w:pPr>
        <w:jc w:val="both"/>
        <w:rPr>
          <w:rFonts w:ascii="Arial Narrow" w:hAnsi="Arial Narrow"/>
          <w:sz w:val="24"/>
          <w:szCs w:val="24"/>
          <w:lang w:val="en-CA"/>
        </w:rPr>
      </w:pPr>
      <w:r>
        <w:rPr>
          <w:rFonts w:ascii="Arial Narrow" w:hAnsi="Arial Narrow"/>
          <w:sz w:val="24"/>
          <w:szCs w:val="24"/>
          <w:lang w:val="en-CA"/>
        </w:rPr>
        <w:t>An intangible asset shall be recognised if and only if:</w:t>
      </w:r>
    </w:p>
    <w:p w:rsidR="005F7637" w:rsidRPr="005F7637" w:rsidRDefault="005F7637" w:rsidP="005F7637">
      <w:pPr>
        <w:pStyle w:val="ListParagraph"/>
        <w:numPr>
          <w:ilvl w:val="0"/>
          <w:numId w:val="3"/>
        </w:numPr>
        <w:jc w:val="both"/>
        <w:rPr>
          <w:rFonts w:ascii="Arial Narrow" w:hAnsi="Arial Narrow"/>
          <w:sz w:val="24"/>
          <w:szCs w:val="24"/>
          <w:lang w:val="en-CA"/>
        </w:rPr>
      </w:pPr>
      <w:r>
        <w:rPr>
          <w:rFonts w:ascii="Arial Narrow" w:hAnsi="Arial Narrow"/>
          <w:sz w:val="24"/>
          <w:szCs w:val="24"/>
          <w:lang w:val="en-CA"/>
        </w:rPr>
        <w:t>It meets the definition of an intangible asset</w:t>
      </w:r>
    </w:p>
    <w:p w:rsidR="005F7637" w:rsidRDefault="005F7637" w:rsidP="005F7637">
      <w:pPr>
        <w:pStyle w:val="ListParagraph"/>
        <w:numPr>
          <w:ilvl w:val="0"/>
          <w:numId w:val="3"/>
        </w:numPr>
        <w:jc w:val="both"/>
        <w:rPr>
          <w:rFonts w:ascii="Arial Narrow" w:hAnsi="Arial Narrow"/>
          <w:sz w:val="24"/>
          <w:szCs w:val="24"/>
          <w:lang w:val="en-CA"/>
        </w:rPr>
      </w:pPr>
      <w:r>
        <w:rPr>
          <w:rFonts w:ascii="Arial Narrow" w:hAnsi="Arial Narrow"/>
          <w:sz w:val="24"/>
          <w:szCs w:val="24"/>
          <w:lang w:val="en-CA"/>
        </w:rPr>
        <w:t>It is probable that the expected future economic benefits that are attributable to the asset will flow to the entity (use professional judgment)</w:t>
      </w:r>
    </w:p>
    <w:p w:rsidR="005F7637" w:rsidRDefault="005F7637" w:rsidP="005F7637">
      <w:pPr>
        <w:pStyle w:val="ListParagraph"/>
        <w:numPr>
          <w:ilvl w:val="0"/>
          <w:numId w:val="3"/>
        </w:numPr>
        <w:jc w:val="both"/>
        <w:rPr>
          <w:rFonts w:ascii="Arial Narrow" w:hAnsi="Arial Narrow"/>
          <w:sz w:val="24"/>
          <w:szCs w:val="24"/>
          <w:lang w:val="en-CA"/>
        </w:rPr>
      </w:pPr>
      <w:r>
        <w:rPr>
          <w:rFonts w:ascii="Arial Narrow" w:hAnsi="Arial Narrow"/>
          <w:sz w:val="24"/>
          <w:szCs w:val="24"/>
          <w:lang w:val="en-CA"/>
        </w:rPr>
        <w:t>The cost of the asset can be measured reliably</w:t>
      </w:r>
    </w:p>
    <w:p w:rsidR="005F7637" w:rsidRDefault="005F7637" w:rsidP="005F7637">
      <w:pPr>
        <w:jc w:val="both"/>
        <w:rPr>
          <w:rFonts w:ascii="Arial Narrow" w:hAnsi="Arial Narrow"/>
          <w:sz w:val="24"/>
          <w:szCs w:val="24"/>
          <w:lang w:val="en-CA"/>
        </w:rPr>
      </w:pPr>
      <w:r>
        <w:rPr>
          <w:rFonts w:ascii="Arial Narrow" w:hAnsi="Arial Narrow"/>
          <w:sz w:val="24"/>
          <w:szCs w:val="24"/>
          <w:lang w:val="en-CA"/>
        </w:rPr>
        <w:t xml:space="preserve">At initial recognition, an intangible asset shall be </w:t>
      </w:r>
      <w:r w:rsidRPr="005F7637">
        <w:rPr>
          <w:rFonts w:ascii="Arial Narrow" w:hAnsi="Arial Narrow"/>
          <w:b/>
          <w:sz w:val="24"/>
          <w:szCs w:val="24"/>
          <w:lang w:val="en-CA"/>
        </w:rPr>
        <w:t>measured at cost</w:t>
      </w:r>
      <w:r>
        <w:rPr>
          <w:rFonts w:ascii="Arial Narrow" w:hAnsi="Arial Narrow"/>
          <w:sz w:val="24"/>
          <w:szCs w:val="24"/>
          <w:lang w:val="en-CA"/>
        </w:rPr>
        <w:t>.</w:t>
      </w:r>
    </w:p>
    <w:p w:rsidR="005F7637" w:rsidRDefault="005F7637" w:rsidP="005F7637">
      <w:pPr>
        <w:jc w:val="both"/>
        <w:rPr>
          <w:rFonts w:ascii="Arial Narrow" w:hAnsi="Arial Narrow"/>
          <w:sz w:val="24"/>
          <w:szCs w:val="24"/>
          <w:lang w:val="en-CA"/>
        </w:rPr>
      </w:pPr>
      <w:r>
        <w:rPr>
          <w:rFonts w:ascii="Arial Narrow" w:hAnsi="Arial Narrow"/>
          <w:sz w:val="24"/>
          <w:szCs w:val="24"/>
          <w:lang w:val="en-CA"/>
        </w:rPr>
        <w:t>Intangible assets</w:t>
      </w:r>
      <w:r w:rsidR="00216058">
        <w:rPr>
          <w:rFonts w:ascii="Arial Narrow" w:hAnsi="Arial Narrow"/>
          <w:sz w:val="24"/>
          <w:szCs w:val="24"/>
          <w:lang w:val="en-CA"/>
        </w:rPr>
        <w:t xml:space="preserve"> (IA)</w:t>
      </w:r>
      <w:r>
        <w:rPr>
          <w:rFonts w:ascii="Arial Narrow" w:hAnsi="Arial Narrow"/>
          <w:sz w:val="24"/>
          <w:szCs w:val="24"/>
          <w:lang w:val="en-CA"/>
        </w:rPr>
        <w:t xml:space="preserve"> may be: </w:t>
      </w:r>
    </w:p>
    <w:p w:rsidR="005F7637" w:rsidRDefault="005F7637" w:rsidP="005F7637">
      <w:pPr>
        <w:jc w:val="both"/>
        <w:rPr>
          <w:rFonts w:ascii="Arial Narrow" w:hAnsi="Arial Narrow"/>
          <w:sz w:val="24"/>
          <w:szCs w:val="24"/>
          <w:lang w:val="en-CA"/>
        </w:rPr>
      </w:pPr>
      <w:r>
        <w:rPr>
          <w:rFonts w:ascii="Arial Narrow" w:hAnsi="Arial Narrow"/>
          <w:sz w:val="24"/>
          <w:szCs w:val="24"/>
          <w:lang w:val="en-CA"/>
        </w:rPr>
        <w:tab/>
        <w:t>-purchased</w:t>
      </w:r>
    </w:p>
    <w:p w:rsidR="005F7637" w:rsidRDefault="005F7637" w:rsidP="005F7637">
      <w:pPr>
        <w:jc w:val="both"/>
        <w:rPr>
          <w:rFonts w:ascii="Arial Narrow" w:hAnsi="Arial Narrow"/>
          <w:sz w:val="24"/>
          <w:szCs w:val="24"/>
          <w:lang w:val="en-CA"/>
        </w:rPr>
      </w:pPr>
      <w:r>
        <w:rPr>
          <w:rFonts w:ascii="Arial Narrow" w:hAnsi="Arial Narrow"/>
          <w:sz w:val="24"/>
          <w:szCs w:val="24"/>
          <w:lang w:val="en-CA"/>
        </w:rPr>
        <w:tab/>
        <w:t>-acquired as part of a business combination</w:t>
      </w:r>
    </w:p>
    <w:p w:rsidR="005F7637" w:rsidRDefault="005F7637" w:rsidP="005F7637">
      <w:pPr>
        <w:jc w:val="both"/>
        <w:rPr>
          <w:rFonts w:ascii="Arial Narrow" w:hAnsi="Arial Narrow"/>
          <w:sz w:val="24"/>
          <w:szCs w:val="24"/>
          <w:lang w:val="en-CA"/>
        </w:rPr>
      </w:pPr>
      <w:r>
        <w:rPr>
          <w:rFonts w:ascii="Arial Narrow" w:hAnsi="Arial Narrow"/>
          <w:sz w:val="24"/>
          <w:szCs w:val="24"/>
          <w:lang w:val="en-CA"/>
        </w:rPr>
        <w:tab/>
        <w:t>-developed internally</w:t>
      </w:r>
    </w:p>
    <w:p w:rsidR="005F7637" w:rsidRPr="005023CA" w:rsidRDefault="005023CA" w:rsidP="005F7637">
      <w:pPr>
        <w:jc w:val="both"/>
        <w:rPr>
          <w:rFonts w:ascii="Arial Narrow" w:hAnsi="Arial Narrow"/>
          <w:b/>
          <w:sz w:val="24"/>
          <w:szCs w:val="24"/>
          <w:lang w:val="en-CA"/>
        </w:rPr>
      </w:pPr>
      <w:r w:rsidRPr="005023CA">
        <w:rPr>
          <w:rFonts w:ascii="Arial Narrow" w:hAnsi="Arial Narrow"/>
          <w:b/>
          <w:sz w:val="24"/>
          <w:szCs w:val="24"/>
          <w:lang w:val="en-CA"/>
        </w:rPr>
        <w:t>Purchased intangibles</w:t>
      </w:r>
    </w:p>
    <w:p w:rsidR="000343DF" w:rsidRDefault="005023CA" w:rsidP="00BB6C49">
      <w:pPr>
        <w:jc w:val="both"/>
        <w:rPr>
          <w:rFonts w:ascii="Arial Narrow" w:hAnsi="Arial Narrow"/>
          <w:sz w:val="24"/>
          <w:szCs w:val="24"/>
          <w:lang w:val="en-CA"/>
        </w:rPr>
      </w:pPr>
      <w:r>
        <w:rPr>
          <w:rFonts w:ascii="Arial Narrow" w:hAnsi="Arial Narrow"/>
          <w:sz w:val="24"/>
          <w:szCs w:val="24"/>
          <w:lang w:val="en-CA"/>
        </w:rPr>
        <w:t>-cost includes all expenditures that are necessary to get the intangible asset ready for its intended use:</w:t>
      </w:r>
    </w:p>
    <w:p w:rsidR="005023CA" w:rsidRDefault="005023CA" w:rsidP="00BB6C49">
      <w:pPr>
        <w:jc w:val="both"/>
        <w:rPr>
          <w:rFonts w:ascii="Arial Narrow" w:hAnsi="Arial Narrow"/>
          <w:sz w:val="24"/>
          <w:szCs w:val="24"/>
          <w:lang w:val="en-CA"/>
        </w:rPr>
      </w:pPr>
      <w:r>
        <w:rPr>
          <w:rFonts w:ascii="Arial Narrow" w:hAnsi="Arial Narrow"/>
          <w:sz w:val="24"/>
          <w:szCs w:val="24"/>
          <w:lang w:val="en-CA"/>
        </w:rPr>
        <w:tab/>
        <w:t>-purchase price, import duties, non-refundable purchase taxes, after deducting trade discounts</w:t>
      </w:r>
      <w:r>
        <w:rPr>
          <w:rFonts w:ascii="Arial Narrow" w:hAnsi="Arial Narrow"/>
          <w:sz w:val="24"/>
          <w:szCs w:val="24"/>
          <w:lang w:val="en-CA"/>
        </w:rPr>
        <w:tab/>
        <w:t>-employee salaries to bring the asset in its working condition, professional fees, costs of testing whether the asset is functioning properly</w:t>
      </w:r>
    </w:p>
    <w:p w:rsidR="005023CA" w:rsidRDefault="005023CA" w:rsidP="00BB6C49">
      <w:pPr>
        <w:jc w:val="both"/>
        <w:rPr>
          <w:rFonts w:ascii="Arial Narrow" w:hAnsi="Arial Narrow"/>
          <w:sz w:val="24"/>
          <w:szCs w:val="24"/>
          <w:lang w:val="en-CA"/>
        </w:rPr>
      </w:pPr>
      <w:r>
        <w:rPr>
          <w:rFonts w:ascii="Arial Narrow" w:hAnsi="Arial Narrow"/>
          <w:sz w:val="24"/>
          <w:szCs w:val="24"/>
          <w:lang w:val="en-CA"/>
        </w:rPr>
        <w:t>-examples of expenditures that cannot be capitalized as part of the cost of an intangible asset:</w:t>
      </w:r>
    </w:p>
    <w:p w:rsidR="005023CA" w:rsidRDefault="005023CA" w:rsidP="005023CA">
      <w:pPr>
        <w:spacing w:after="0"/>
        <w:jc w:val="both"/>
        <w:rPr>
          <w:rFonts w:ascii="Arial Narrow" w:hAnsi="Arial Narrow"/>
          <w:sz w:val="24"/>
          <w:szCs w:val="24"/>
          <w:lang w:val="en-CA"/>
        </w:rPr>
      </w:pPr>
      <w:r>
        <w:rPr>
          <w:rFonts w:ascii="Arial Narrow" w:hAnsi="Arial Narrow"/>
          <w:sz w:val="24"/>
          <w:szCs w:val="24"/>
          <w:lang w:val="en-CA"/>
        </w:rPr>
        <w:tab/>
        <w:t>-costs of introducing a new product or service, including advertising and promotional activities</w:t>
      </w:r>
    </w:p>
    <w:p w:rsidR="005023CA" w:rsidRDefault="005023CA" w:rsidP="005023CA">
      <w:pPr>
        <w:spacing w:after="0"/>
        <w:jc w:val="both"/>
        <w:rPr>
          <w:rFonts w:ascii="Arial Narrow" w:hAnsi="Arial Narrow"/>
          <w:sz w:val="24"/>
          <w:szCs w:val="24"/>
          <w:lang w:val="en-CA"/>
        </w:rPr>
      </w:pPr>
      <w:r>
        <w:rPr>
          <w:rFonts w:ascii="Arial Narrow" w:hAnsi="Arial Narrow"/>
          <w:sz w:val="24"/>
          <w:szCs w:val="24"/>
          <w:lang w:val="en-CA"/>
        </w:rPr>
        <w:tab/>
        <w:t>-costs of conducting business in a new location or with a new class of customer</w:t>
      </w:r>
    </w:p>
    <w:p w:rsidR="005023CA" w:rsidRDefault="005023CA" w:rsidP="005023CA">
      <w:pPr>
        <w:spacing w:after="0"/>
        <w:jc w:val="both"/>
        <w:rPr>
          <w:rFonts w:ascii="Arial Narrow" w:hAnsi="Arial Narrow"/>
          <w:sz w:val="24"/>
          <w:szCs w:val="24"/>
          <w:lang w:val="en-CA"/>
        </w:rPr>
      </w:pPr>
      <w:r>
        <w:rPr>
          <w:rFonts w:ascii="Arial Narrow" w:hAnsi="Arial Narrow"/>
          <w:sz w:val="24"/>
          <w:szCs w:val="24"/>
          <w:lang w:val="en-CA"/>
        </w:rPr>
        <w:lastRenderedPageBreak/>
        <w:tab/>
        <w:t>-administration and other general overhead costs</w:t>
      </w:r>
    </w:p>
    <w:p w:rsidR="00E70879" w:rsidRDefault="00E70879" w:rsidP="00BB6C49">
      <w:pPr>
        <w:jc w:val="both"/>
        <w:rPr>
          <w:rFonts w:ascii="Arial Narrow" w:hAnsi="Arial Narrow"/>
          <w:sz w:val="24"/>
          <w:szCs w:val="24"/>
          <w:lang w:val="en-CA"/>
        </w:rPr>
      </w:pPr>
      <w:r>
        <w:rPr>
          <w:rFonts w:ascii="Arial Narrow" w:hAnsi="Arial Narrow"/>
          <w:sz w:val="24"/>
          <w:szCs w:val="24"/>
          <w:lang w:val="en-CA"/>
        </w:rPr>
        <w:t>-same as for PPE:</w:t>
      </w:r>
    </w:p>
    <w:p w:rsidR="005023CA" w:rsidRDefault="00276F60" w:rsidP="00E70879">
      <w:pPr>
        <w:spacing w:after="0"/>
        <w:ind w:firstLine="720"/>
        <w:jc w:val="both"/>
        <w:rPr>
          <w:rFonts w:ascii="Arial Narrow" w:hAnsi="Arial Narrow"/>
          <w:sz w:val="24"/>
          <w:szCs w:val="24"/>
          <w:lang w:val="en-CA"/>
        </w:rPr>
      </w:pPr>
      <w:r>
        <w:rPr>
          <w:rFonts w:ascii="Arial Narrow" w:hAnsi="Arial Narrow"/>
          <w:sz w:val="24"/>
          <w:szCs w:val="24"/>
          <w:lang w:val="en-CA"/>
        </w:rPr>
        <w:t xml:space="preserve">-if there are </w:t>
      </w:r>
      <w:r w:rsidRPr="00E70879">
        <w:rPr>
          <w:rFonts w:ascii="Arial Narrow" w:hAnsi="Arial Narrow"/>
          <w:b/>
          <w:sz w:val="24"/>
          <w:szCs w:val="24"/>
          <w:lang w:val="en-CA"/>
        </w:rPr>
        <w:t>delayed payment terms</w:t>
      </w:r>
      <w:r>
        <w:rPr>
          <w:rFonts w:ascii="Arial Narrow" w:hAnsi="Arial Narrow"/>
          <w:sz w:val="24"/>
          <w:szCs w:val="24"/>
          <w:lang w:val="en-CA"/>
        </w:rPr>
        <w:t>, discount to present value and recognize interest expense</w:t>
      </w:r>
    </w:p>
    <w:p w:rsidR="00276F60" w:rsidRDefault="00276F60" w:rsidP="00E70879">
      <w:pPr>
        <w:spacing w:after="0"/>
        <w:ind w:firstLine="720"/>
        <w:jc w:val="both"/>
        <w:rPr>
          <w:rFonts w:ascii="Arial Narrow" w:hAnsi="Arial Narrow"/>
          <w:sz w:val="24"/>
          <w:szCs w:val="24"/>
          <w:lang w:val="en-CA"/>
        </w:rPr>
      </w:pPr>
      <w:r>
        <w:rPr>
          <w:rFonts w:ascii="Arial Narrow" w:hAnsi="Arial Narrow"/>
          <w:sz w:val="24"/>
          <w:szCs w:val="24"/>
          <w:lang w:val="en-CA"/>
        </w:rPr>
        <w:t xml:space="preserve">-if </w:t>
      </w:r>
      <w:r w:rsidRPr="00E70879">
        <w:rPr>
          <w:rFonts w:ascii="Arial Narrow" w:hAnsi="Arial Narrow"/>
          <w:b/>
          <w:sz w:val="24"/>
          <w:szCs w:val="24"/>
          <w:lang w:val="en-CA"/>
        </w:rPr>
        <w:t>acquired for shares</w:t>
      </w:r>
      <w:r>
        <w:rPr>
          <w:rFonts w:ascii="Arial Narrow" w:hAnsi="Arial Narrow"/>
          <w:sz w:val="24"/>
          <w:szCs w:val="24"/>
          <w:lang w:val="en-CA"/>
        </w:rPr>
        <w:t>, cost is generally measured at asset’s fair value (or share value if fair value of asset cannot be determined)</w:t>
      </w:r>
    </w:p>
    <w:p w:rsidR="00E70879" w:rsidRDefault="00E70879" w:rsidP="00E70879">
      <w:pPr>
        <w:spacing w:after="0"/>
        <w:ind w:firstLine="720"/>
        <w:jc w:val="both"/>
        <w:rPr>
          <w:rFonts w:ascii="Arial Narrow" w:hAnsi="Arial Narrow"/>
          <w:sz w:val="24"/>
          <w:szCs w:val="24"/>
          <w:lang w:val="en-CA"/>
        </w:rPr>
      </w:pPr>
      <w:r>
        <w:rPr>
          <w:rFonts w:ascii="Arial Narrow" w:hAnsi="Arial Narrow"/>
          <w:sz w:val="24"/>
          <w:szCs w:val="24"/>
          <w:lang w:val="en-CA"/>
        </w:rPr>
        <w:t xml:space="preserve">-if </w:t>
      </w:r>
      <w:r w:rsidRPr="00E70879">
        <w:rPr>
          <w:rFonts w:ascii="Arial Narrow" w:hAnsi="Arial Narrow"/>
          <w:b/>
          <w:sz w:val="24"/>
          <w:szCs w:val="24"/>
          <w:lang w:val="en-CA"/>
        </w:rPr>
        <w:t>exchanged for non-monetary assets</w:t>
      </w:r>
      <w:r>
        <w:rPr>
          <w:rFonts w:ascii="Arial Narrow" w:hAnsi="Arial Narrow"/>
          <w:sz w:val="24"/>
          <w:szCs w:val="24"/>
          <w:lang w:val="en-CA"/>
        </w:rPr>
        <w:t>, use the fair value of the asset given up OR the fair value of the intangible received (assuming commercial substance and reliable measurement of FV)</w:t>
      </w:r>
    </w:p>
    <w:p w:rsidR="00E70879" w:rsidRDefault="00E70879" w:rsidP="00E70879">
      <w:pPr>
        <w:spacing w:after="0"/>
        <w:ind w:firstLine="720"/>
        <w:jc w:val="both"/>
        <w:rPr>
          <w:rFonts w:ascii="Arial Narrow" w:hAnsi="Arial Narrow"/>
          <w:sz w:val="24"/>
          <w:szCs w:val="24"/>
          <w:lang w:val="en-CA"/>
        </w:rPr>
      </w:pPr>
      <w:r>
        <w:rPr>
          <w:rFonts w:ascii="Arial Narrow" w:hAnsi="Arial Narrow"/>
          <w:sz w:val="24"/>
          <w:szCs w:val="24"/>
          <w:lang w:val="en-CA"/>
        </w:rPr>
        <w:t xml:space="preserve">-if </w:t>
      </w:r>
      <w:r w:rsidRPr="00E70879">
        <w:rPr>
          <w:rFonts w:ascii="Arial Narrow" w:hAnsi="Arial Narrow"/>
          <w:b/>
          <w:sz w:val="24"/>
          <w:szCs w:val="24"/>
          <w:lang w:val="en-CA"/>
        </w:rPr>
        <w:t>“basket purchase”</w:t>
      </w:r>
      <w:r>
        <w:rPr>
          <w:rFonts w:ascii="Arial Narrow" w:hAnsi="Arial Narrow"/>
          <w:sz w:val="24"/>
          <w:szCs w:val="24"/>
          <w:lang w:val="en-CA"/>
        </w:rPr>
        <w:t>, allocate cost based on relative fair values</w:t>
      </w:r>
    </w:p>
    <w:p w:rsidR="00AD6320" w:rsidRDefault="00AD6320" w:rsidP="00AD6320">
      <w:pPr>
        <w:spacing w:after="0"/>
        <w:jc w:val="both"/>
        <w:rPr>
          <w:rFonts w:ascii="Arial Narrow" w:hAnsi="Arial Narrow"/>
          <w:sz w:val="24"/>
          <w:szCs w:val="24"/>
          <w:lang w:val="en-CA"/>
        </w:rPr>
      </w:pPr>
    </w:p>
    <w:p w:rsidR="000F2B8C" w:rsidRDefault="000F2B8C" w:rsidP="00AD6320">
      <w:pPr>
        <w:spacing w:after="0"/>
        <w:jc w:val="both"/>
        <w:rPr>
          <w:rFonts w:ascii="Arial Narrow" w:hAnsi="Arial Narrow"/>
          <w:b/>
          <w:sz w:val="24"/>
          <w:szCs w:val="24"/>
          <w:lang w:val="en-CA"/>
        </w:rPr>
      </w:pPr>
      <w:r>
        <w:rPr>
          <w:rFonts w:ascii="Arial Narrow" w:hAnsi="Arial Narrow"/>
          <w:b/>
          <w:sz w:val="24"/>
          <w:szCs w:val="24"/>
          <w:lang w:val="en-CA"/>
        </w:rPr>
        <w:t xml:space="preserve">Internally-generated </w:t>
      </w:r>
      <w:r w:rsidR="0044356D">
        <w:rPr>
          <w:rFonts w:ascii="Arial Narrow" w:hAnsi="Arial Narrow"/>
          <w:b/>
          <w:sz w:val="24"/>
          <w:szCs w:val="24"/>
          <w:lang w:val="en-CA"/>
        </w:rPr>
        <w:t>IA</w:t>
      </w:r>
    </w:p>
    <w:p w:rsidR="008A23CF" w:rsidRDefault="008A23CF" w:rsidP="00AD6320">
      <w:pPr>
        <w:spacing w:after="0"/>
        <w:jc w:val="both"/>
        <w:rPr>
          <w:rFonts w:ascii="Arial Narrow" w:hAnsi="Arial Narrow"/>
          <w:b/>
          <w:sz w:val="24"/>
          <w:szCs w:val="24"/>
          <w:lang w:val="en-CA"/>
        </w:rPr>
      </w:pP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-difficult to assess whether such items qualify for recognition because of problems in:</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-identifying whether and when there is an identifiable asset that will generate expected future economic benefits, and</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-determining the cost of the asset reliably</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 xml:space="preserve">-therefore, to assess whether an internally-generated </w:t>
      </w:r>
      <w:r w:rsidR="0044356D">
        <w:rPr>
          <w:rFonts w:ascii="Arial Narrow" w:hAnsi="Arial Narrow"/>
          <w:sz w:val="24"/>
          <w:szCs w:val="24"/>
          <w:lang w:val="en-CA"/>
        </w:rPr>
        <w:t>IA</w:t>
      </w:r>
      <w:r>
        <w:rPr>
          <w:rFonts w:ascii="Arial Narrow" w:hAnsi="Arial Narrow"/>
          <w:sz w:val="24"/>
          <w:szCs w:val="24"/>
          <w:lang w:val="en-CA"/>
        </w:rPr>
        <w:t xml:space="preserve"> meets the criteria for recognition, classify assets into:</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-research phase</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-development phase</w:t>
      </w:r>
    </w:p>
    <w:p w:rsidR="000F2B8C" w:rsidRDefault="000F2B8C" w:rsidP="00AD6320">
      <w:pPr>
        <w:spacing w:after="0"/>
        <w:jc w:val="both"/>
        <w:rPr>
          <w:rFonts w:ascii="Arial Narrow" w:hAnsi="Arial Narrow"/>
          <w:sz w:val="24"/>
          <w:szCs w:val="24"/>
          <w:lang w:val="en-CA"/>
        </w:rPr>
      </w:pP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-examples of research activities:</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-activities aimed at obtaining new knowledge</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-the search for alternatives for materials, devices, products, processes, systems or services</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-the formulation, design, evaluation, and final selection of possible alternatives for new or improved materials, devise etc.</w:t>
      </w:r>
    </w:p>
    <w:p w:rsidR="000F2B8C" w:rsidRDefault="000F2B8C" w:rsidP="00AD6320">
      <w:pPr>
        <w:spacing w:after="0"/>
        <w:jc w:val="both"/>
        <w:rPr>
          <w:rFonts w:ascii="Arial Narrow" w:hAnsi="Arial Narrow"/>
          <w:sz w:val="24"/>
          <w:szCs w:val="24"/>
          <w:lang w:val="en-CA"/>
        </w:rPr>
      </w:pP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-examples of development activities:</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-the design, construction and testing or pre-production or pre-use prototypes and models</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-the design of tools, moulds etc. involving new technology</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-the design, construction and operation of a pilot plant that is not of a scale economically feasible for commercial production</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-the design, construction, and testing of a chosen alternative for new or improved materials, devices</w:t>
      </w:r>
      <w:proofErr w:type="gramStart"/>
      <w:r>
        <w:rPr>
          <w:rFonts w:ascii="Arial Narrow" w:hAnsi="Arial Narrow"/>
          <w:sz w:val="24"/>
          <w:szCs w:val="24"/>
          <w:lang w:val="en-CA"/>
        </w:rPr>
        <w:t>..</w:t>
      </w:r>
      <w:proofErr w:type="gramEnd"/>
    </w:p>
    <w:p w:rsidR="000F2B8C" w:rsidRDefault="000F2B8C" w:rsidP="00AD6320">
      <w:pPr>
        <w:spacing w:after="0"/>
        <w:jc w:val="both"/>
        <w:rPr>
          <w:rFonts w:ascii="Arial Narrow" w:hAnsi="Arial Narrow"/>
          <w:sz w:val="24"/>
          <w:szCs w:val="24"/>
          <w:lang w:val="en-CA"/>
        </w:rPr>
      </w:pP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w:t>
      </w:r>
      <w:r w:rsidRPr="000F2B8C">
        <w:rPr>
          <w:rFonts w:ascii="Arial Narrow" w:hAnsi="Arial Narrow"/>
          <w:b/>
          <w:sz w:val="24"/>
          <w:szCs w:val="24"/>
          <w:lang w:val="en-CA"/>
        </w:rPr>
        <w:t xml:space="preserve">no </w:t>
      </w:r>
      <w:r w:rsidR="0044356D">
        <w:rPr>
          <w:rFonts w:ascii="Arial Narrow" w:hAnsi="Arial Narrow"/>
          <w:b/>
          <w:sz w:val="24"/>
          <w:szCs w:val="24"/>
          <w:lang w:val="en-CA"/>
        </w:rPr>
        <w:t>IA</w:t>
      </w:r>
      <w:r w:rsidRPr="000F2B8C">
        <w:rPr>
          <w:rFonts w:ascii="Arial Narrow" w:hAnsi="Arial Narrow"/>
          <w:b/>
          <w:sz w:val="24"/>
          <w:szCs w:val="24"/>
          <w:lang w:val="en-CA"/>
        </w:rPr>
        <w:t xml:space="preserve"> arising from the research phase shall be </w:t>
      </w:r>
      <w:r>
        <w:rPr>
          <w:rFonts w:ascii="Arial Narrow" w:hAnsi="Arial Narrow"/>
          <w:b/>
          <w:sz w:val="24"/>
          <w:szCs w:val="24"/>
          <w:lang w:val="en-CA"/>
        </w:rPr>
        <w:t>recognized as an asset</w:t>
      </w:r>
      <w:r>
        <w:rPr>
          <w:rFonts w:ascii="Arial Narrow" w:hAnsi="Arial Narrow"/>
          <w:sz w:val="24"/>
          <w:szCs w:val="24"/>
          <w:lang w:val="en-CA"/>
        </w:rPr>
        <w:t xml:space="preserve"> (expenditure on research shall be recognized as an expense when it is incurred)</w:t>
      </w:r>
    </w:p>
    <w:p w:rsidR="000F2B8C" w:rsidRDefault="000F2B8C" w:rsidP="00AD6320">
      <w:pPr>
        <w:spacing w:after="0"/>
        <w:jc w:val="both"/>
        <w:rPr>
          <w:rFonts w:ascii="Arial Narrow" w:hAnsi="Arial Narrow"/>
          <w:sz w:val="24"/>
          <w:szCs w:val="24"/>
          <w:lang w:val="en-CA"/>
        </w:rPr>
      </w:pPr>
      <w:r>
        <w:rPr>
          <w:rFonts w:ascii="Arial Narrow" w:hAnsi="Arial Narrow"/>
          <w:sz w:val="24"/>
          <w:szCs w:val="24"/>
          <w:lang w:val="en-CA"/>
        </w:rPr>
        <w:tab/>
        <w:t>-because cannot demonstrate probable future economic benefits</w:t>
      </w:r>
    </w:p>
    <w:p w:rsidR="000F2B8C" w:rsidRDefault="000F2B8C" w:rsidP="00AD6320">
      <w:pPr>
        <w:spacing w:after="0"/>
        <w:jc w:val="both"/>
        <w:rPr>
          <w:rFonts w:ascii="Arial Narrow" w:hAnsi="Arial Narrow"/>
          <w:sz w:val="24"/>
          <w:szCs w:val="24"/>
          <w:lang w:val="en-CA"/>
        </w:rPr>
      </w:pPr>
    </w:p>
    <w:p w:rsidR="0044356D" w:rsidRDefault="000F2B8C" w:rsidP="00AD6320">
      <w:pPr>
        <w:spacing w:after="0"/>
        <w:jc w:val="both"/>
        <w:rPr>
          <w:rFonts w:ascii="Arial Narrow" w:hAnsi="Arial Narrow"/>
          <w:sz w:val="24"/>
          <w:szCs w:val="24"/>
          <w:lang w:val="en-CA"/>
        </w:rPr>
      </w:pPr>
      <w:r>
        <w:rPr>
          <w:rFonts w:ascii="Arial Narrow" w:hAnsi="Arial Narrow"/>
          <w:sz w:val="24"/>
          <w:szCs w:val="24"/>
          <w:lang w:val="en-CA"/>
        </w:rPr>
        <w:t>-</w:t>
      </w:r>
      <w:r w:rsidR="0044356D" w:rsidRPr="0044356D">
        <w:rPr>
          <w:rFonts w:ascii="Arial Narrow" w:hAnsi="Arial Narrow"/>
          <w:b/>
          <w:sz w:val="24"/>
          <w:szCs w:val="24"/>
          <w:lang w:val="en-CA"/>
        </w:rPr>
        <w:t xml:space="preserve">an </w:t>
      </w:r>
      <w:r w:rsidR="0044356D">
        <w:rPr>
          <w:rFonts w:ascii="Arial Narrow" w:hAnsi="Arial Narrow"/>
          <w:b/>
          <w:sz w:val="24"/>
          <w:szCs w:val="24"/>
          <w:lang w:val="en-CA"/>
        </w:rPr>
        <w:t>IA</w:t>
      </w:r>
      <w:r w:rsidR="0044356D" w:rsidRPr="0044356D">
        <w:rPr>
          <w:rFonts w:ascii="Arial Narrow" w:hAnsi="Arial Narrow"/>
          <w:b/>
          <w:sz w:val="24"/>
          <w:szCs w:val="24"/>
          <w:lang w:val="en-CA"/>
        </w:rPr>
        <w:t xml:space="preserve"> arising from the development phase shall be recognized if and only if the entity can demonstrate the following:</w:t>
      </w:r>
    </w:p>
    <w:p w:rsidR="0044356D" w:rsidRDefault="0044356D" w:rsidP="00AD6320">
      <w:pPr>
        <w:spacing w:after="0"/>
        <w:jc w:val="both"/>
        <w:rPr>
          <w:rFonts w:ascii="Arial Narrow" w:hAnsi="Arial Narrow"/>
          <w:sz w:val="24"/>
          <w:szCs w:val="24"/>
          <w:lang w:val="en-CA"/>
        </w:rPr>
      </w:pPr>
      <w:r>
        <w:rPr>
          <w:rFonts w:ascii="Arial Narrow" w:hAnsi="Arial Narrow"/>
          <w:sz w:val="24"/>
          <w:szCs w:val="24"/>
          <w:lang w:val="en-CA"/>
        </w:rPr>
        <w:tab/>
        <w:t>-technical feasibility of completing the IA so that it will be available for use or sale</w:t>
      </w:r>
    </w:p>
    <w:p w:rsidR="0044356D" w:rsidRDefault="0044356D" w:rsidP="00AD6320">
      <w:pPr>
        <w:spacing w:after="0"/>
        <w:jc w:val="both"/>
        <w:rPr>
          <w:rFonts w:ascii="Arial Narrow" w:hAnsi="Arial Narrow"/>
          <w:sz w:val="24"/>
          <w:szCs w:val="24"/>
          <w:lang w:val="en-CA"/>
        </w:rPr>
      </w:pPr>
      <w:r>
        <w:rPr>
          <w:rFonts w:ascii="Arial Narrow" w:hAnsi="Arial Narrow"/>
          <w:sz w:val="24"/>
          <w:szCs w:val="24"/>
          <w:lang w:val="en-CA"/>
        </w:rPr>
        <w:tab/>
        <w:t>-intention to complete the IA and use or sell it</w:t>
      </w:r>
    </w:p>
    <w:p w:rsidR="0044356D" w:rsidRDefault="0044356D" w:rsidP="00AD6320">
      <w:pPr>
        <w:spacing w:after="0"/>
        <w:jc w:val="both"/>
        <w:rPr>
          <w:rFonts w:ascii="Arial Narrow" w:hAnsi="Arial Narrow"/>
          <w:sz w:val="24"/>
          <w:szCs w:val="24"/>
          <w:lang w:val="en-CA"/>
        </w:rPr>
      </w:pPr>
      <w:r>
        <w:rPr>
          <w:rFonts w:ascii="Arial Narrow" w:hAnsi="Arial Narrow"/>
          <w:sz w:val="24"/>
          <w:szCs w:val="24"/>
          <w:lang w:val="en-CA"/>
        </w:rPr>
        <w:tab/>
        <w:t>-ability to use or sell the IA</w:t>
      </w:r>
    </w:p>
    <w:p w:rsidR="0044356D" w:rsidRDefault="0044356D" w:rsidP="00AD6320">
      <w:pPr>
        <w:spacing w:after="0"/>
        <w:jc w:val="both"/>
        <w:rPr>
          <w:rFonts w:ascii="Arial Narrow" w:hAnsi="Arial Narrow"/>
          <w:sz w:val="24"/>
          <w:szCs w:val="24"/>
          <w:lang w:val="en-CA"/>
        </w:rPr>
      </w:pPr>
      <w:r>
        <w:rPr>
          <w:rFonts w:ascii="Arial Narrow" w:hAnsi="Arial Narrow"/>
          <w:sz w:val="24"/>
          <w:szCs w:val="24"/>
          <w:lang w:val="en-CA"/>
        </w:rPr>
        <w:lastRenderedPageBreak/>
        <w:tab/>
        <w:t>-how the IA will generate probable future economic benefits (e.g., existence of market for output, usefulness etc.)</w:t>
      </w:r>
    </w:p>
    <w:p w:rsidR="0044356D" w:rsidRDefault="0044356D" w:rsidP="00AD6320">
      <w:pPr>
        <w:spacing w:after="0"/>
        <w:jc w:val="both"/>
        <w:rPr>
          <w:rFonts w:ascii="Arial Narrow" w:hAnsi="Arial Narrow"/>
          <w:sz w:val="24"/>
          <w:szCs w:val="24"/>
          <w:lang w:val="en-CA"/>
        </w:rPr>
      </w:pPr>
      <w:r>
        <w:rPr>
          <w:rFonts w:ascii="Arial Narrow" w:hAnsi="Arial Narrow"/>
          <w:sz w:val="24"/>
          <w:szCs w:val="24"/>
          <w:lang w:val="en-CA"/>
        </w:rPr>
        <w:tab/>
        <w:t>-availability of adequate technical, financial, and other resources to complete the development and to use or sell the IA</w:t>
      </w:r>
    </w:p>
    <w:p w:rsidR="0044356D" w:rsidRDefault="0044356D" w:rsidP="00AD6320">
      <w:pPr>
        <w:spacing w:after="0"/>
        <w:jc w:val="both"/>
        <w:rPr>
          <w:rFonts w:ascii="Arial Narrow" w:hAnsi="Arial Narrow"/>
          <w:sz w:val="24"/>
          <w:szCs w:val="24"/>
          <w:lang w:val="en-CA"/>
        </w:rPr>
      </w:pPr>
      <w:r>
        <w:rPr>
          <w:rFonts w:ascii="Arial Narrow" w:hAnsi="Arial Narrow"/>
          <w:sz w:val="24"/>
          <w:szCs w:val="24"/>
          <w:lang w:val="en-CA"/>
        </w:rPr>
        <w:tab/>
        <w:t>-ability to measure reliably the expenditure attributable to the IA during development.</w:t>
      </w:r>
    </w:p>
    <w:p w:rsidR="0044356D" w:rsidRDefault="0044356D" w:rsidP="00AD6320">
      <w:pPr>
        <w:spacing w:after="0"/>
        <w:jc w:val="both"/>
        <w:rPr>
          <w:rFonts w:ascii="Arial Narrow" w:hAnsi="Arial Narrow"/>
          <w:sz w:val="24"/>
          <w:szCs w:val="24"/>
          <w:lang w:val="en-CA"/>
        </w:rPr>
      </w:pPr>
    </w:p>
    <w:p w:rsidR="0044356D" w:rsidRPr="0044356D" w:rsidRDefault="0044356D" w:rsidP="00AD6320">
      <w:pPr>
        <w:spacing w:after="0"/>
        <w:jc w:val="both"/>
        <w:rPr>
          <w:rFonts w:ascii="Arial Narrow" w:hAnsi="Arial Narrow"/>
          <w:b/>
          <w:sz w:val="24"/>
          <w:szCs w:val="24"/>
          <w:lang w:val="en-CA"/>
        </w:rPr>
      </w:pPr>
      <w:r>
        <w:rPr>
          <w:rFonts w:ascii="Arial Narrow" w:hAnsi="Arial Narrow"/>
          <w:sz w:val="24"/>
          <w:szCs w:val="24"/>
          <w:lang w:val="en-CA"/>
        </w:rPr>
        <w:t>-</w:t>
      </w:r>
      <w:proofErr w:type="gramStart"/>
      <w:r w:rsidRPr="0044356D">
        <w:rPr>
          <w:rFonts w:ascii="Arial Narrow" w:hAnsi="Arial Narrow"/>
          <w:b/>
          <w:sz w:val="24"/>
          <w:szCs w:val="24"/>
          <w:lang w:val="en-CA"/>
        </w:rPr>
        <w:t>internally-</w:t>
      </w:r>
      <w:proofErr w:type="gramEnd"/>
      <w:r w:rsidRPr="0044356D">
        <w:rPr>
          <w:rFonts w:ascii="Arial Narrow" w:hAnsi="Arial Narrow"/>
          <w:b/>
          <w:sz w:val="24"/>
          <w:szCs w:val="24"/>
          <w:lang w:val="en-CA"/>
        </w:rPr>
        <w:t>generated brands, mastheads, publishing titles, customer lists and items similar in substance shall not be recognised as intangible assets</w:t>
      </w:r>
    </w:p>
    <w:p w:rsidR="0044356D" w:rsidRDefault="0044356D" w:rsidP="00AD6320">
      <w:pPr>
        <w:spacing w:after="0"/>
        <w:jc w:val="both"/>
        <w:rPr>
          <w:rFonts w:ascii="Arial Narrow" w:hAnsi="Arial Narrow"/>
          <w:sz w:val="24"/>
          <w:szCs w:val="24"/>
          <w:lang w:val="en-CA"/>
        </w:rPr>
      </w:pPr>
      <w:r>
        <w:rPr>
          <w:rFonts w:ascii="Arial Narrow" w:hAnsi="Arial Narrow"/>
          <w:sz w:val="24"/>
          <w:szCs w:val="24"/>
          <w:lang w:val="en-CA"/>
        </w:rPr>
        <w:tab/>
        <w:t>-because cannot be distinguished from the cost of developing the business as a whole</w:t>
      </w:r>
    </w:p>
    <w:p w:rsidR="0044356D" w:rsidRPr="000F2B8C" w:rsidRDefault="0044356D" w:rsidP="00AD6320">
      <w:pPr>
        <w:spacing w:after="0"/>
        <w:jc w:val="both"/>
        <w:rPr>
          <w:rFonts w:ascii="Arial Narrow" w:hAnsi="Arial Narrow"/>
          <w:sz w:val="24"/>
          <w:szCs w:val="24"/>
          <w:lang w:val="en-CA"/>
        </w:rPr>
      </w:pPr>
    </w:p>
    <w:p w:rsidR="0044356D" w:rsidRDefault="0044356D" w:rsidP="00AD6320">
      <w:pPr>
        <w:spacing w:after="0"/>
        <w:jc w:val="both"/>
        <w:rPr>
          <w:rFonts w:ascii="Arial Narrow" w:hAnsi="Arial Narrow"/>
          <w:b/>
          <w:sz w:val="24"/>
          <w:szCs w:val="24"/>
          <w:lang w:val="en-CA"/>
        </w:rPr>
      </w:pPr>
      <w:r>
        <w:rPr>
          <w:rFonts w:ascii="Arial Narrow" w:hAnsi="Arial Narrow"/>
          <w:b/>
          <w:sz w:val="24"/>
          <w:szCs w:val="24"/>
          <w:lang w:val="en-CA"/>
        </w:rPr>
        <w:t>-cost of an internally-generated IA</w:t>
      </w:r>
    </w:p>
    <w:p w:rsidR="0044356D" w:rsidRDefault="0044356D" w:rsidP="00AD6320">
      <w:pPr>
        <w:spacing w:after="0"/>
        <w:jc w:val="both"/>
        <w:rPr>
          <w:rFonts w:ascii="Arial Narrow" w:hAnsi="Arial Narrow"/>
          <w:sz w:val="24"/>
          <w:szCs w:val="24"/>
          <w:lang w:val="en-CA"/>
        </w:rPr>
      </w:pPr>
      <w:r>
        <w:rPr>
          <w:rFonts w:ascii="Arial Narrow" w:hAnsi="Arial Narrow"/>
          <w:b/>
          <w:sz w:val="24"/>
          <w:szCs w:val="24"/>
          <w:lang w:val="en-CA"/>
        </w:rPr>
        <w:tab/>
      </w:r>
      <w:r>
        <w:rPr>
          <w:rFonts w:ascii="Arial Narrow" w:hAnsi="Arial Narrow"/>
          <w:sz w:val="24"/>
          <w:szCs w:val="24"/>
          <w:lang w:val="en-CA"/>
        </w:rPr>
        <w:t>-sum of expenditure incurred from the date when the IA first meets the recognition criteria</w:t>
      </w:r>
    </w:p>
    <w:p w:rsidR="0044356D" w:rsidRDefault="0044356D" w:rsidP="00AD6320">
      <w:pPr>
        <w:spacing w:after="0"/>
        <w:jc w:val="both"/>
        <w:rPr>
          <w:rFonts w:ascii="Arial Narrow" w:hAnsi="Arial Narrow"/>
          <w:sz w:val="24"/>
          <w:szCs w:val="24"/>
          <w:lang w:val="en-CA"/>
        </w:rPr>
      </w:pPr>
      <w:r>
        <w:rPr>
          <w:rFonts w:ascii="Arial Narrow" w:hAnsi="Arial Narrow"/>
          <w:sz w:val="24"/>
          <w:szCs w:val="24"/>
          <w:lang w:val="en-CA"/>
        </w:rPr>
        <w:tab/>
        <w:t>-cannot reinstate expenditure previously recognized as an expense</w:t>
      </w:r>
    </w:p>
    <w:p w:rsidR="00B76711" w:rsidRDefault="00B76711" w:rsidP="00AD6320">
      <w:pPr>
        <w:spacing w:after="0"/>
        <w:jc w:val="both"/>
        <w:rPr>
          <w:rFonts w:ascii="Arial Narrow" w:hAnsi="Arial Narrow"/>
          <w:sz w:val="24"/>
          <w:szCs w:val="24"/>
          <w:lang w:val="en-CA"/>
        </w:rPr>
      </w:pPr>
      <w:r>
        <w:rPr>
          <w:rFonts w:ascii="Arial Narrow" w:hAnsi="Arial Narrow"/>
          <w:sz w:val="24"/>
          <w:szCs w:val="24"/>
          <w:lang w:val="en-CA"/>
        </w:rPr>
        <w:tab/>
        <w:t>-comprises all directly attributable costs necessary to create, produce, and prepare the asset to be capable of operating in the manner intended by the management (materials and services consumed, salaries, fees to register the legal right, amortisation of patents and licenses that are used to generate the IA)</w:t>
      </w:r>
    </w:p>
    <w:p w:rsidR="00B76711" w:rsidRDefault="00B76711" w:rsidP="00AD6320">
      <w:pPr>
        <w:spacing w:after="0"/>
        <w:jc w:val="both"/>
        <w:rPr>
          <w:rFonts w:ascii="Arial Narrow" w:hAnsi="Arial Narrow"/>
          <w:sz w:val="24"/>
          <w:szCs w:val="24"/>
          <w:lang w:val="en-CA"/>
        </w:rPr>
      </w:pPr>
      <w:r>
        <w:rPr>
          <w:rFonts w:ascii="Arial Narrow" w:hAnsi="Arial Narrow"/>
          <w:sz w:val="24"/>
          <w:szCs w:val="24"/>
          <w:lang w:val="en-CA"/>
        </w:rPr>
        <w:tab/>
        <w:t xml:space="preserve">-cannot capitalize </w:t>
      </w:r>
      <w:r w:rsidR="008A23CF">
        <w:rPr>
          <w:rFonts w:ascii="Arial Narrow" w:hAnsi="Arial Narrow"/>
          <w:sz w:val="24"/>
          <w:szCs w:val="24"/>
          <w:lang w:val="en-CA"/>
        </w:rPr>
        <w:t xml:space="preserve">(1) </w:t>
      </w:r>
      <w:r>
        <w:rPr>
          <w:rFonts w:ascii="Arial Narrow" w:hAnsi="Arial Narrow"/>
          <w:sz w:val="24"/>
          <w:szCs w:val="24"/>
          <w:lang w:val="en-CA"/>
        </w:rPr>
        <w:t>selling, administrative, and other general overhead expenditure that cannot be directly attributed to the IA; (2) identified inefficiencies and initial operating losses incurred before the asset achieves planned performance; (3) expenditure on training staff to operate asset.</w:t>
      </w:r>
    </w:p>
    <w:p w:rsidR="0044356D" w:rsidRPr="0044356D" w:rsidRDefault="0044356D" w:rsidP="00AD6320">
      <w:pPr>
        <w:spacing w:after="0"/>
        <w:jc w:val="both"/>
        <w:rPr>
          <w:rFonts w:ascii="Arial Narrow" w:hAnsi="Arial Narrow"/>
          <w:sz w:val="24"/>
          <w:szCs w:val="24"/>
          <w:lang w:val="en-CA"/>
        </w:rPr>
      </w:pPr>
    </w:p>
    <w:p w:rsidR="00AD6320" w:rsidRDefault="00AD6320" w:rsidP="00AD6320">
      <w:pPr>
        <w:spacing w:after="0"/>
        <w:jc w:val="both"/>
        <w:rPr>
          <w:rFonts w:ascii="Arial Narrow" w:hAnsi="Arial Narrow"/>
          <w:b/>
          <w:sz w:val="24"/>
          <w:szCs w:val="24"/>
          <w:lang w:val="en-CA"/>
        </w:rPr>
      </w:pPr>
      <w:r w:rsidRPr="00AD6320">
        <w:rPr>
          <w:rFonts w:ascii="Arial Narrow" w:hAnsi="Arial Narrow"/>
          <w:b/>
          <w:sz w:val="24"/>
          <w:szCs w:val="24"/>
          <w:lang w:val="en-CA"/>
        </w:rPr>
        <w:t>Acquisition as part of a business combination</w:t>
      </w:r>
      <w:r w:rsidR="00903C12">
        <w:rPr>
          <w:rFonts w:ascii="Arial Narrow" w:hAnsi="Arial Narrow"/>
          <w:b/>
          <w:sz w:val="24"/>
          <w:szCs w:val="24"/>
          <w:lang w:val="en-CA"/>
        </w:rPr>
        <w:t xml:space="preserve"> (other than goodwill)</w:t>
      </w:r>
    </w:p>
    <w:p w:rsidR="008A23CF" w:rsidRDefault="00903C12" w:rsidP="00AD6320">
      <w:pPr>
        <w:spacing w:after="0"/>
        <w:jc w:val="both"/>
        <w:rPr>
          <w:rFonts w:ascii="Arial Narrow" w:hAnsi="Arial Narrow"/>
          <w:b/>
          <w:sz w:val="24"/>
          <w:szCs w:val="24"/>
          <w:lang w:val="en-CA"/>
        </w:rPr>
      </w:pPr>
      <w:r>
        <w:rPr>
          <w:rFonts w:ascii="Arial Narrow" w:hAnsi="Arial Narrow"/>
          <w:b/>
          <w:sz w:val="24"/>
          <w:szCs w:val="24"/>
          <w:lang w:val="en-CA"/>
        </w:rPr>
        <w:t xml:space="preserve"> </w:t>
      </w:r>
    </w:p>
    <w:p w:rsidR="00AD6320" w:rsidRDefault="009068E6" w:rsidP="00AD6320">
      <w:pPr>
        <w:spacing w:after="0"/>
        <w:jc w:val="both"/>
        <w:rPr>
          <w:rFonts w:ascii="Arial Narrow" w:hAnsi="Arial Narrow"/>
          <w:sz w:val="24"/>
          <w:szCs w:val="24"/>
          <w:lang w:val="en-CA"/>
        </w:rPr>
      </w:pPr>
      <w:r>
        <w:rPr>
          <w:rFonts w:ascii="Arial Narrow" w:hAnsi="Arial Narrow"/>
          <w:sz w:val="24"/>
          <w:szCs w:val="24"/>
          <w:lang w:val="en-CA"/>
        </w:rPr>
        <w:t>-cost is the FV of intangible asset at the date of acquisition</w:t>
      </w:r>
    </w:p>
    <w:p w:rsidR="009068E6" w:rsidRDefault="009068E6" w:rsidP="00AD6320">
      <w:pPr>
        <w:spacing w:after="0"/>
        <w:jc w:val="both"/>
        <w:rPr>
          <w:rFonts w:ascii="Arial Narrow" w:hAnsi="Arial Narrow"/>
          <w:sz w:val="24"/>
          <w:szCs w:val="24"/>
          <w:lang w:val="en-CA"/>
        </w:rPr>
      </w:pPr>
      <w:r>
        <w:rPr>
          <w:rFonts w:ascii="Arial Narrow" w:hAnsi="Arial Narrow"/>
          <w:sz w:val="24"/>
          <w:szCs w:val="24"/>
          <w:lang w:val="en-CA"/>
        </w:rPr>
        <w:t>-if an asset acquired in a business combination is separable or arises from contractual or other legal rights, sufficient information exists to measure reliably the FV of the asset, and therefore, the asset is recognized separately from goodwill</w:t>
      </w:r>
    </w:p>
    <w:p w:rsidR="009068E6" w:rsidRDefault="009068E6" w:rsidP="00AD6320">
      <w:pPr>
        <w:spacing w:after="0"/>
        <w:jc w:val="both"/>
        <w:rPr>
          <w:rFonts w:ascii="Arial Narrow" w:hAnsi="Arial Narrow"/>
          <w:sz w:val="24"/>
          <w:szCs w:val="24"/>
          <w:lang w:val="en-CA"/>
        </w:rPr>
      </w:pPr>
      <w:r>
        <w:rPr>
          <w:rFonts w:ascii="Arial Narrow" w:hAnsi="Arial Narrow"/>
          <w:sz w:val="24"/>
          <w:szCs w:val="24"/>
          <w:lang w:val="en-CA"/>
        </w:rPr>
        <w:t xml:space="preserve">-this means that the acquirer recognizes as an asset separately from goodwill an in-process R&amp;D project of the acquire if the project </w:t>
      </w:r>
      <w:r w:rsidR="000F2B8C">
        <w:rPr>
          <w:rFonts w:ascii="Arial Narrow" w:hAnsi="Arial Narrow"/>
          <w:sz w:val="24"/>
          <w:szCs w:val="24"/>
          <w:lang w:val="en-CA"/>
        </w:rPr>
        <w:t>meets the definition of an asset and is identifiable</w:t>
      </w:r>
    </w:p>
    <w:p w:rsidR="00903C12" w:rsidRDefault="00903C12" w:rsidP="00AD6320">
      <w:pPr>
        <w:spacing w:after="0"/>
        <w:jc w:val="both"/>
        <w:rPr>
          <w:rFonts w:ascii="Arial Narrow" w:hAnsi="Arial Narrow"/>
          <w:sz w:val="24"/>
          <w:szCs w:val="24"/>
          <w:lang w:val="en-CA"/>
        </w:rPr>
      </w:pPr>
    </w:p>
    <w:p w:rsidR="00903C12" w:rsidRDefault="00903C12" w:rsidP="00AD6320">
      <w:pPr>
        <w:spacing w:after="0"/>
        <w:jc w:val="both"/>
        <w:rPr>
          <w:rFonts w:ascii="Arial Narrow" w:hAnsi="Arial Narrow"/>
          <w:b/>
          <w:sz w:val="24"/>
          <w:szCs w:val="24"/>
          <w:u w:val="single"/>
          <w:lang w:val="en-CA"/>
        </w:rPr>
      </w:pPr>
      <w:r w:rsidRPr="00903C12">
        <w:rPr>
          <w:rFonts w:ascii="Arial Narrow" w:hAnsi="Arial Narrow"/>
          <w:b/>
          <w:sz w:val="24"/>
          <w:szCs w:val="24"/>
          <w:u w:val="single"/>
          <w:lang w:val="en-CA"/>
        </w:rPr>
        <w:t>Measurement after initial recognition</w:t>
      </w:r>
    </w:p>
    <w:p w:rsidR="00903C12" w:rsidRDefault="00903C12" w:rsidP="00AD6320">
      <w:pPr>
        <w:spacing w:after="0"/>
        <w:jc w:val="both"/>
        <w:rPr>
          <w:rFonts w:ascii="Arial Narrow" w:hAnsi="Arial Narrow"/>
          <w:b/>
          <w:sz w:val="24"/>
          <w:szCs w:val="24"/>
          <w:lang w:val="en-CA"/>
        </w:rPr>
      </w:pPr>
    </w:p>
    <w:p w:rsidR="005E52A1" w:rsidRDefault="005E52A1" w:rsidP="00AD6320">
      <w:pPr>
        <w:spacing w:after="0"/>
        <w:jc w:val="both"/>
        <w:rPr>
          <w:rFonts w:ascii="Arial Narrow" w:hAnsi="Arial Narrow"/>
          <w:sz w:val="24"/>
          <w:szCs w:val="24"/>
          <w:lang w:val="en-CA"/>
        </w:rPr>
      </w:pPr>
      <w:r>
        <w:rPr>
          <w:rFonts w:ascii="Arial Narrow" w:hAnsi="Arial Narrow"/>
          <w:sz w:val="24"/>
          <w:szCs w:val="24"/>
          <w:lang w:val="en-CA"/>
        </w:rPr>
        <w:t>Under IFRS – cost model or revaluation model (same as for PPE)</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Under ASPE – only cost model allowed (same as for PPE)</w:t>
      </w:r>
    </w:p>
    <w:p w:rsidR="00FE0C62" w:rsidRDefault="00FE0C62" w:rsidP="00AD6320">
      <w:pPr>
        <w:spacing w:after="0"/>
        <w:jc w:val="both"/>
        <w:rPr>
          <w:rFonts w:ascii="Arial Narrow" w:hAnsi="Arial Narrow"/>
          <w:sz w:val="24"/>
          <w:szCs w:val="24"/>
          <w:lang w:val="en-CA"/>
        </w:rPr>
      </w:pP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-revaluation model requires that IA have FV determined in an active market</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-the depreciable amount of an IA with a finite useful life shall be allocated on a systematic basis over its useful life (i.e., amortisation included in the income statement or capitalized as part of the cost of inventories or other assets)</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-factors to consider when determining useful life of an IA:</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ab/>
        <w:t>-expected future usage</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ab/>
        <w:t>-legal, regulatory, or contractual provisions that may limit useful life</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ab/>
        <w:t>-effects of technological or commercial obsolescence</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ab/>
        <w:t>-level of maintenance expenditures required to obtain future benefits</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lastRenderedPageBreak/>
        <w:t>-method of amortisation should match benefits received; otherwise, use straight-line amortisation</w:t>
      </w:r>
    </w:p>
    <w:p w:rsidR="00FE0C62" w:rsidRDefault="00FE0C62" w:rsidP="00AD6320">
      <w:pPr>
        <w:spacing w:after="0"/>
        <w:jc w:val="both"/>
        <w:rPr>
          <w:rFonts w:ascii="Arial Narrow" w:hAnsi="Arial Narrow"/>
          <w:sz w:val="24"/>
          <w:szCs w:val="24"/>
          <w:lang w:val="en-CA"/>
        </w:rPr>
      </w:pP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-an IA with indefinite useful life shall not be amortised, but shall be tested for impairment at least every fiscal year end</w:t>
      </w:r>
    </w:p>
    <w:p w:rsidR="00FE0C62" w:rsidRDefault="00FE0C62" w:rsidP="00AD6320">
      <w:pPr>
        <w:spacing w:after="0"/>
        <w:jc w:val="both"/>
        <w:rPr>
          <w:rFonts w:ascii="Arial Narrow" w:hAnsi="Arial Narrow"/>
          <w:sz w:val="24"/>
          <w:szCs w:val="24"/>
          <w:lang w:val="en-CA"/>
        </w:rPr>
      </w:pPr>
      <w:r>
        <w:rPr>
          <w:rFonts w:ascii="Arial Narrow" w:hAnsi="Arial Narrow"/>
          <w:sz w:val="24"/>
          <w:szCs w:val="24"/>
          <w:lang w:val="en-CA"/>
        </w:rPr>
        <w:t>-the useful life of an IA that is not being amortised shall be reviewed each period to determine whether events and circumstances continue to support an indefinite useful life assessment for that asset</w:t>
      </w:r>
    </w:p>
    <w:p w:rsidR="008D5D38" w:rsidRDefault="008D5D38" w:rsidP="00AD6320">
      <w:pPr>
        <w:spacing w:after="0"/>
        <w:jc w:val="both"/>
        <w:rPr>
          <w:rFonts w:ascii="Arial Narrow" w:hAnsi="Arial Narrow"/>
          <w:b/>
          <w:sz w:val="24"/>
          <w:szCs w:val="24"/>
          <w:u w:val="single"/>
          <w:lang w:val="en-CA"/>
        </w:rPr>
      </w:pPr>
      <w:r w:rsidRPr="008D5D38">
        <w:rPr>
          <w:rFonts w:ascii="Arial Narrow" w:hAnsi="Arial Narrow"/>
          <w:b/>
          <w:sz w:val="24"/>
          <w:szCs w:val="24"/>
          <w:u w:val="single"/>
          <w:lang w:val="en-CA"/>
        </w:rPr>
        <w:t>Impairment</w:t>
      </w:r>
      <w:r w:rsidR="003410C3">
        <w:rPr>
          <w:rFonts w:ascii="Arial Narrow" w:hAnsi="Arial Narrow"/>
          <w:b/>
          <w:sz w:val="24"/>
          <w:szCs w:val="24"/>
          <w:u w:val="single"/>
          <w:lang w:val="en-CA"/>
        </w:rPr>
        <w:t xml:space="preserve"> of definite-life IA</w:t>
      </w:r>
    </w:p>
    <w:p w:rsidR="008D5D38" w:rsidRDefault="008D5D38" w:rsidP="00AD6320">
      <w:pPr>
        <w:spacing w:after="0"/>
        <w:jc w:val="both"/>
        <w:rPr>
          <w:rFonts w:ascii="Arial Narrow" w:hAnsi="Arial Narrow"/>
          <w:b/>
          <w:sz w:val="24"/>
          <w:szCs w:val="24"/>
          <w:u w:val="single"/>
          <w:lang w:val="en-CA"/>
        </w:rPr>
      </w:pPr>
    </w:p>
    <w:p w:rsidR="008D5D38" w:rsidRDefault="00933917" w:rsidP="00AD6320">
      <w:pPr>
        <w:spacing w:after="0"/>
        <w:jc w:val="both"/>
        <w:rPr>
          <w:rFonts w:ascii="Arial Narrow" w:hAnsi="Arial Narrow"/>
          <w:sz w:val="24"/>
          <w:szCs w:val="24"/>
          <w:lang w:val="en-CA"/>
        </w:rPr>
      </w:pPr>
      <w:r>
        <w:rPr>
          <w:rFonts w:ascii="Arial Narrow" w:hAnsi="Arial Narrow"/>
          <w:sz w:val="24"/>
          <w:szCs w:val="24"/>
          <w:lang w:val="en-CA"/>
        </w:rPr>
        <w:t>-similar to treatment for PPE</w:t>
      </w:r>
    </w:p>
    <w:p w:rsidR="00933917" w:rsidRDefault="00933917" w:rsidP="00AD6320">
      <w:pPr>
        <w:spacing w:after="0"/>
        <w:jc w:val="both"/>
        <w:rPr>
          <w:rFonts w:ascii="Arial Narrow" w:hAnsi="Arial Narrow"/>
          <w:sz w:val="24"/>
          <w:szCs w:val="24"/>
          <w:lang w:val="en-CA"/>
        </w:rPr>
      </w:pPr>
    </w:p>
    <w:p w:rsidR="00933917" w:rsidRDefault="00933917" w:rsidP="00AD6320">
      <w:pPr>
        <w:spacing w:after="0"/>
        <w:jc w:val="both"/>
        <w:rPr>
          <w:rFonts w:ascii="Arial Narrow" w:hAnsi="Arial Narrow"/>
          <w:sz w:val="24"/>
          <w:szCs w:val="24"/>
          <w:lang w:val="en-CA"/>
        </w:rPr>
      </w:pPr>
      <w:r>
        <w:rPr>
          <w:rFonts w:ascii="Arial Narrow" w:hAnsi="Arial Narrow"/>
          <w:sz w:val="24"/>
          <w:szCs w:val="24"/>
          <w:lang w:val="en-CA"/>
        </w:rPr>
        <w:t>Under ASPE:</w:t>
      </w:r>
    </w:p>
    <w:p w:rsidR="00933917" w:rsidRDefault="00933917" w:rsidP="00AD6320">
      <w:pPr>
        <w:spacing w:after="0"/>
        <w:jc w:val="both"/>
        <w:rPr>
          <w:rFonts w:ascii="Arial Narrow" w:hAnsi="Arial Narrow"/>
          <w:sz w:val="24"/>
          <w:szCs w:val="24"/>
          <w:lang w:val="en-CA"/>
        </w:rPr>
      </w:pPr>
      <w:r>
        <w:rPr>
          <w:rFonts w:ascii="Arial Narrow" w:hAnsi="Arial Narrow"/>
          <w:sz w:val="24"/>
          <w:szCs w:val="24"/>
          <w:lang w:val="en-CA"/>
        </w:rPr>
        <w:tab/>
        <w:t xml:space="preserve">-an asset is impaired only if carrying amount cannot be recovered from using and eventually disposing of the asset (recoverability test): </w:t>
      </w:r>
      <w:r w:rsidRPr="003410C3">
        <w:rPr>
          <w:rFonts w:ascii="Arial Narrow" w:hAnsi="Arial Narrow"/>
          <w:b/>
          <w:sz w:val="24"/>
          <w:szCs w:val="24"/>
          <w:lang w:val="en-CA"/>
        </w:rPr>
        <w:t>carrying amount &gt; undiscounted future net cash flows</w:t>
      </w:r>
    </w:p>
    <w:p w:rsidR="00933917" w:rsidRDefault="00933917" w:rsidP="00AD6320">
      <w:pPr>
        <w:spacing w:after="0"/>
        <w:jc w:val="both"/>
        <w:rPr>
          <w:rFonts w:ascii="Arial Narrow" w:hAnsi="Arial Narrow"/>
          <w:sz w:val="24"/>
          <w:szCs w:val="24"/>
          <w:lang w:val="en-CA"/>
        </w:rPr>
      </w:pPr>
      <w:r>
        <w:rPr>
          <w:rFonts w:ascii="Arial Narrow" w:hAnsi="Arial Narrow"/>
          <w:sz w:val="24"/>
          <w:szCs w:val="24"/>
          <w:lang w:val="en-CA"/>
        </w:rPr>
        <w:tab/>
        <w:t>-</w:t>
      </w:r>
      <w:r w:rsidRPr="003410C3">
        <w:rPr>
          <w:rFonts w:ascii="Arial Narrow" w:hAnsi="Arial Narrow"/>
          <w:b/>
          <w:sz w:val="24"/>
          <w:szCs w:val="24"/>
          <w:lang w:val="en-CA"/>
        </w:rPr>
        <w:t xml:space="preserve">impairment loss is then measured as </w:t>
      </w:r>
      <w:proofErr w:type="gramStart"/>
      <w:r w:rsidRPr="003410C3">
        <w:rPr>
          <w:rFonts w:ascii="Arial Narrow" w:hAnsi="Arial Narrow"/>
          <w:b/>
          <w:sz w:val="24"/>
          <w:szCs w:val="24"/>
          <w:lang w:val="en-CA"/>
        </w:rPr>
        <w:t>Carrying</w:t>
      </w:r>
      <w:proofErr w:type="gramEnd"/>
      <w:r w:rsidRPr="003410C3">
        <w:rPr>
          <w:rFonts w:ascii="Arial Narrow" w:hAnsi="Arial Narrow"/>
          <w:b/>
          <w:sz w:val="24"/>
          <w:szCs w:val="24"/>
          <w:lang w:val="en-CA"/>
        </w:rPr>
        <w:t xml:space="preserve"> amount less Fair value</w:t>
      </w:r>
    </w:p>
    <w:p w:rsidR="00933917" w:rsidRPr="003410C3" w:rsidRDefault="00933917" w:rsidP="00AD6320">
      <w:pPr>
        <w:spacing w:after="0"/>
        <w:jc w:val="both"/>
        <w:rPr>
          <w:rFonts w:ascii="Arial Narrow" w:hAnsi="Arial Narrow"/>
          <w:b/>
          <w:sz w:val="24"/>
          <w:szCs w:val="24"/>
          <w:lang w:val="en-CA"/>
        </w:rPr>
      </w:pPr>
      <w:r>
        <w:rPr>
          <w:rFonts w:ascii="Arial Narrow" w:hAnsi="Arial Narrow"/>
          <w:sz w:val="24"/>
          <w:szCs w:val="24"/>
          <w:lang w:val="en-CA"/>
        </w:rPr>
        <w:tab/>
        <w:t xml:space="preserve">-impairment losses </w:t>
      </w:r>
      <w:r w:rsidRPr="003410C3">
        <w:rPr>
          <w:rFonts w:ascii="Arial Narrow" w:hAnsi="Arial Narrow"/>
          <w:b/>
          <w:sz w:val="24"/>
          <w:szCs w:val="24"/>
          <w:lang w:val="en-CA"/>
        </w:rPr>
        <w:t>cannot be reversed</w:t>
      </w:r>
    </w:p>
    <w:p w:rsidR="00933917" w:rsidRDefault="00933917" w:rsidP="00AD6320">
      <w:pPr>
        <w:spacing w:after="0"/>
        <w:jc w:val="both"/>
        <w:rPr>
          <w:rFonts w:ascii="Arial Narrow" w:hAnsi="Arial Narrow"/>
          <w:sz w:val="24"/>
          <w:szCs w:val="24"/>
          <w:lang w:val="en-CA"/>
        </w:rPr>
      </w:pPr>
    </w:p>
    <w:p w:rsidR="00933917" w:rsidRDefault="00933917" w:rsidP="00AD6320">
      <w:pPr>
        <w:spacing w:after="0"/>
        <w:jc w:val="both"/>
        <w:rPr>
          <w:rFonts w:ascii="Arial Narrow" w:hAnsi="Arial Narrow"/>
          <w:sz w:val="24"/>
          <w:szCs w:val="24"/>
          <w:lang w:val="en-CA"/>
        </w:rPr>
      </w:pPr>
      <w:r>
        <w:rPr>
          <w:rFonts w:ascii="Arial Narrow" w:hAnsi="Arial Narrow"/>
          <w:sz w:val="24"/>
          <w:szCs w:val="24"/>
          <w:lang w:val="en-CA"/>
        </w:rPr>
        <w:t>Under IFRS:</w:t>
      </w:r>
    </w:p>
    <w:p w:rsidR="006F01E9" w:rsidRDefault="006F01E9" w:rsidP="00AD6320">
      <w:pPr>
        <w:spacing w:after="0"/>
        <w:jc w:val="both"/>
        <w:rPr>
          <w:rFonts w:ascii="Arial Narrow" w:hAnsi="Arial Narrow"/>
          <w:sz w:val="24"/>
          <w:szCs w:val="24"/>
          <w:lang w:val="en-CA"/>
        </w:rPr>
      </w:pPr>
      <w:r>
        <w:rPr>
          <w:rFonts w:ascii="Arial Narrow" w:hAnsi="Arial Narrow"/>
          <w:sz w:val="24"/>
          <w:szCs w:val="24"/>
          <w:lang w:val="en-CA"/>
        </w:rPr>
        <w:tab/>
        <w:t>-check if indications of impairment annually</w:t>
      </w:r>
      <w:r w:rsidR="008453F1">
        <w:rPr>
          <w:rFonts w:ascii="Arial Narrow" w:hAnsi="Arial Narrow"/>
          <w:sz w:val="24"/>
          <w:szCs w:val="24"/>
          <w:lang w:val="en-CA"/>
        </w:rPr>
        <w:t xml:space="preserve">; </w:t>
      </w:r>
    </w:p>
    <w:p w:rsidR="00933917" w:rsidRDefault="00933917" w:rsidP="00AD6320">
      <w:pPr>
        <w:spacing w:after="0"/>
        <w:jc w:val="both"/>
        <w:rPr>
          <w:rFonts w:ascii="Arial Narrow" w:hAnsi="Arial Narrow"/>
          <w:sz w:val="24"/>
          <w:szCs w:val="24"/>
          <w:lang w:val="en-CA"/>
        </w:rPr>
      </w:pPr>
      <w:r>
        <w:rPr>
          <w:rFonts w:ascii="Arial Narrow" w:hAnsi="Arial Narrow"/>
          <w:sz w:val="24"/>
          <w:szCs w:val="24"/>
          <w:lang w:val="en-CA"/>
        </w:rPr>
        <w:tab/>
        <w:t>-</w:t>
      </w:r>
      <w:r w:rsidR="008453F1" w:rsidRPr="008453F1">
        <w:rPr>
          <w:rFonts w:ascii="Arial Narrow" w:hAnsi="Arial Narrow"/>
          <w:sz w:val="24"/>
          <w:szCs w:val="24"/>
          <w:lang w:val="en-CA"/>
        </w:rPr>
        <w:t xml:space="preserve"> </w:t>
      </w:r>
      <w:proofErr w:type="gramStart"/>
      <w:r w:rsidR="008453F1">
        <w:rPr>
          <w:rFonts w:ascii="Arial Narrow" w:hAnsi="Arial Narrow"/>
          <w:sz w:val="24"/>
          <w:szCs w:val="24"/>
          <w:lang w:val="en-CA"/>
        </w:rPr>
        <w:t>if</w:t>
      </w:r>
      <w:proofErr w:type="gramEnd"/>
      <w:r w:rsidR="008453F1">
        <w:rPr>
          <w:rFonts w:ascii="Arial Narrow" w:hAnsi="Arial Narrow"/>
          <w:sz w:val="24"/>
          <w:szCs w:val="24"/>
          <w:lang w:val="en-CA"/>
        </w:rPr>
        <w:t xml:space="preserve"> there are such indications, then </w:t>
      </w:r>
      <w:r>
        <w:rPr>
          <w:rFonts w:ascii="Arial Narrow" w:hAnsi="Arial Narrow"/>
          <w:sz w:val="24"/>
          <w:szCs w:val="24"/>
          <w:lang w:val="en-CA"/>
        </w:rPr>
        <w:t xml:space="preserve">determine the asset’s recoverable amount as </w:t>
      </w:r>
      <w:r w:rsidRPr="003410C3">
        <w:rPr>
          <w:rFonts w:ascii="Arial Narrow" w:hAnsi="Arial Narrow"/>
          <w:b/>
          <w:sz w:val="24"/>
          <w:szCs w:val="24"/>
          <w:lang w:val="en-CA"/>
        </w:rPr>
        <w:t>max {value in use; FV less costs to sell}</w:t>
      </w:r>
      <w:r>
        <w:rPr>
          <w:rFonts w:ascii="Arial Narrow" w:hAnsi="Arial Narrow"/>
          <w:sz w:val="24"/>
          <w:szCs w:val="24"/>
          <w:lang w:val="en-CA"/>
        </w:rPr>
        <w:t>, where value in use is the present value of future net cash flows</w:t>
      </w:r>
    </w:p>
    <w:p w:rsidR="00933917" w:rsidRDefault="00933917" w:rsidP="00AD6320">
      <w:pPr>
        <w:spacing w:after="0"/>
        <w:jc w:val="both"/>
        <w:rPr>
          <w:rFonts w:ascii="Arial Narrow" w:hAnsi="Arial Narrow"/>
          <w:sz w:val="24"/>
          <w:szCs w:val="24"/>
          <w:lang w:val="en-CA"/>
        </w:rPr>
      </w:pPr>
      <w:r>
        <w:rPr>
          <w:rFonts w:ascii="Arial Narrow" w:hAnsi="Arial Narrow"/>
          <w:sz w:val="24"/>
          <w:szCs w:val="24"/>
          <w:lang w:val="en-CA"/>
        </w:rPr>
        <w:tab/>
        <w:t xml:space="preserve">-if </w:t>
      </w:r>
      <w:r w:rsidRPr="003410C3">
        <w:rPr>
          <w:rFonts w:ascii="Arial Narrow" w:hAnsi="Arial Narrow"/>
          <w:b/>
          <w:sz w:val="24"/>
          <w:szCs w:val="24"/>
          <w:lang w:val="en-CA"/>
        </w:rPr>
        <w:t>Carrying amount &gt; Recoverable amount</w:t>
      </w:r>
      <w:r>
        <w:rPr>
          <w:rFonts w:ascii="Arial Narrow" w:hAnsi="Arial Narrow"/>
          <w:sz w:val="24"/>
          <w:szCs w:val="24"/>
          <w:lang w:val="en-CA"/>
        </w:rPr>
        <w:t>, then impairment loss is the difference between the two</w:t>
      </w:r>
    </w:p>
    <w:p w:rsidR="00933917" w:rsidRDefault="00933917" w:rsidP="00AD6320">
      <w:pPr>
        <w:spacing w:after="0"/>
        <w:jc w:val="both"/>
        <w:rPr>
          <w:rFonts w:ascii="Arial Narrow" w:hAnsi="Arial Narrow"/>
          <w:sz w:val="24"/>
          <w:szCs w:val="24"/>
          <w:lang w:val="en-CA"/>
        </w:rPr>
      </w:pPr>
      <w:r>
        <w:rPr>
          <w:rFonts w:ascii="Arial Narrow" w:hAnsi="Arial Narrow"/>
          <w:sz w:val="24"/>
          <w:szCs w:val="24"/>
          <w:lang w:val="en-CA"/>
        </w:rPr>
        <w:tab/>
        <w:t xml:space="preserve">-impairment losses </w:t>
      </w:r>
      <w:r w:rsidRPr="003410C3">
        <w:rPr>
          <w:rFonts w:ascii="Arial Narrow" w:hAnsi="Arial Narrow"/>
          <w:b/>
          <w:sz w:val="24"/>
          <w:szCs w:val="24"/>
          <w:lang w:val="en-CA"/>
        </w:rPr>
        <w:t>may be reversed</w:t>
      </w:r>
    </w:p>
    <w:p w:rsidR="003410C3" w:rsidRDefault="003410C3" w:rsidP="00AD6320">
      <w:pPr>
        <w:spacing w:after="0"/>
        <w:jc w:val="both"/>
        <w:rPr>
          <w:rFonts w:ascii="Arial Narrow" w:hAnsi="Arial Narrow"/>
          <w:sz w:val="24"/>
          <w:szCs w:val="24"/>
          <w:lang w:val="en-CA"/>
        </w:rPr>
      </w:pPr>
      <w:r>
        <w:rPr>
          <w:rFonts w:ascii="Arial Narrow" w:hAnsi="Arial Narrow"/>
          <w:sz w:val="24"/>
          <w:szCs w:val="24"/>
          <w:lang w:val="en-CA"/>
        </w:rPr>
        <w:tab/>
        <w:t>-treatment of impairment loss depends on whether the cost model or the revaluation model is used</w:t>
      </w:r>
    </w:p>
    <w:p w:rsidR="003410C3" w:rsidRDefault="003410C3" w:rsidP="00AD6320">
      <w:pPr>
        <w:spacing w:after="0"/>
        <w:jc w:val="both"/>
        <w:rPr>
          <w:rFonts w:ascii="Arial Narrow" w:hAnsi="Arial Narrow"/>
          <w:sz w:val="24"/>
          <w:szCs w:val="24"/>
          <w:lang w:val="en-CA"/>
        </w:rPr>
      </w:pPr>
    </w:p>
    <w:p w:rsidR="00933917" w:rsidRDefault="003410C3" w:rsidP="00AD6320">
      <w:pPr>
        <w:spacing w:after="0"/>
        <w:jc w:val="both"/>
        <w:rPr>
          <w:rFonts w:ascii="Arial Narrow" w:hAnsi="Arial Narrow"/>
          <w:b/>
          <w:sz w:val="24"/>
          <w:szCs w:val="24"/>
          <w:u w:val="single"/>
          <w:lang w:val="en-CA"/>
        </w:rPr>
      </w:pPr>
      <w:r w:rsidRPr="003410C3">
        <w:rPr>
          <w:rFonts w:ascii="Arial Narrow" w:hAnsi="Arial Narrow"/>
          <w:b/>
          <w:sz w:val="24"/>
          <w:szCs w:val="24"/>
          <w:u w:val="single"/>
          <w:lang w:val="en-CA"/>
        </w:rPr>
        <w:t>Impairment of indefinite-life IA</w:t>
      </w:r>
    </w:p>
    <w:p w:rsidR="003410C3" w:rsidRDefault="003410C3" w:rsidP="00AD6320">
      <w:pPr>
        <w:spacing w:after="0"/>
        <w:jc w:val="both"/>
        <w:rPr>
          <w:rFonts w:ascii="Arial Narrow" w:hAnsi="Arial Narrow"/>
          <w:b/>
          <w:sz w:val="24"/>
          <w:szCs w:val="24"/>
          <w:u w:val="single"/>
          <w:lang w:val="en-CA"/>
        </w:rPr>
      </w:pPr>
    </w:p>
    <w:p w:rsidR="003410C3" w:rsidRDefault="003410C3" w:rsidP="00AD6320">
      <w:pPr>
        <w:spacing w:after="0"/>
        <w:jc w:val="both"/>
        <w:rPr>
          <w:rFonts w:ascii="Arial Narrow" w:hAnsi="Arial Narrow"/>
          <w:sz w:val="24"/>
          <w:szCs w:val="24"/>
          <w:lang w:val="en-CA"/>
        </w:rPr>
      </w:pPr>
      <w:r>
        <w:rPr>
          <w:rFonts w:ascii="Arial Narrow" w:hAnsi="Arial Narrow"/>
          <w:sz w:val="24"/>
          <w:szCs w:val="24"/>
          <w:lang w:val="en-CA"/>
        </w:rPr>
        <w:t>Under ASPE:</w:t>
      </w:r>
    </w:p>
    <w:p w:rsidR="003410C3" w:rsidRDefault="003410C3" w:rsidP="00AD6320">
      <w:pPr>
        <w:spacing w:after="0"/>
        <w:jc w:val="both"/>
        <w:rPr>
          <w:rFonts w:ascii="Arial Narrow" w:hAnsi="Arial Narrow"/>
          <w:sz w:val="24"/>
          <w:szCs w:val="24"/>
          <w:lang w:val="en-CA"/>
        </w:rPr>
      </w:pPr>
      <w:r>
        <w:rPr>
          <w:rFonts w:ascii="Arial Narrow" w:hAnsi="Arial Narrow"/>
          <w:sz w:val="24"/>
          <w:szCs w:val="24"/>
          <w:lang w:val="en-CA"/>
        </w:rPr>
        <w:tab/>
        <w:t xml:space="preserve">-use </w:t>
      </w:r>
      <w:r w:rsidRPr="00EA7897">
        <w:rPr>
          <w:rFonts w:ascii="Arial Narrow" w:hAnsi="Arial Narrow"/>
          <w:b/>
          <w:sz w:val="24"/>
          <w:szCs w:val="24"/>
          <w:lang w:val="en-CA"/>
        </w:rPr>
        <w:t>fair value test only</w:t>
      </w:r>
      <w:r w:rsidR="00EA7897">
        <w:rPr>
          <w:rFonts w:ascii="Arial Narrow" w:hAnsi="Arial Narrow"/>
          <w:sz w:val="24"/>
          <w:szCs w:val="24"/>
          <w:lang w:val="en-CA"/>
        </w:rPr>
        <w:t>: impair if FV &lt; Carrying amount</w:t>
      </w:r>
    </w:p>
    <w:p w:rsidR="00EA7897" w:rsidRDefault="00EA7897" w:rsidP="00AD6320">
      <w:pPr>
        <w:spacing w:after="0"/>
        <w:jc w:val="both"/>
        <w:rPr>
          <w:rFonts w:ascii="Arial Narrow" w:hAnsi="Arial Narrow"/>
          <w:sz w:val="24"/>
          <w:szCs w:val="24"/>
          <w:lang w:val="en-CA"/>
        </w:rPr>
      </w:pPr>
      <w:r>
        <w:rPr>
          <w:rFonts w:ascii="Arial Narrow" w:hAnsi="Arial Narrow"/>
          <w:sz w:val="24"/>
          <w:szCs w:val="24"/>
          <w:lang w:val="en-CA"/>
        </w:rPr>
        <w:tab/>
        <w:t>-the recoverability test is not used for indefinite-life IA</w:t>
      </w:r>
    </w:p>
    <w:p w:rsidR="00EA7897" w:rsidRDefault="00EA7897" w:rsidP="00AD6320">
      <w:pPr>
        <w:spacing w:after="0"/>
        <w:jc w:val="both"/>
        <w:rPr>
          <w:rFonts w:ascii="Arial Narrow" w:hAnsi="Arial Narrow"/>
          <w:sz w:val="24"/>
          <w:szCs w:val="24"/>
          <w:lang w:val="en-CA"/>
        </w:rPr>
      </w:pPr>
    </w:p>
    <w:p w:rsidR="00EA7897" w:rsidRDefault="00EA7897" w:rsidP="00AD6320">
      <w:pPr>
        <w:spacing w:after="0"/>
        <w:jc w:val="both"/>
        <w:rPr>
          <w:rFonts w:ascii="Arial Narrow" w:hAnsi="Arial Narrow"/>
          <w:sz w:val="24"/>
          <w:szCs w:val="24"/>
          <w:lang w:val="en-CA"/>
        </w:rPr>
      </w:pPr>
      <w:r>
        <w:rPr>
          <w:rFonts w:ascii="Arial Narrow" w:hAnsi="Arial Narrow"/>
          <w:sz w:val="24"/>
          <w:szCs w:val="24"/>
          <w:lang w:val="en-CA"/>
        </w:rPr>
        <w:t xml:space="preserve">Under IFRS: </w:t>
      </w:r>
    </w:p>
    <w:p w:rsidR="00EA7897" w:rsidRDefault="00EA7897" w:rsidP="00AD6320">
      <w:pPr>
        <w:spacing w:after="0"/>
        <w:jc w:val="both"/>
        <w:rPr>
          <w:rFonts w:ascii="Arial Narrow" w:hAnsi="Arial Narrow"/>
          <w:b/>
          <w:sz w:val="24"/>
          <w:szCs w:val="24"/>
          <w:lang w:val="en-CA"/>
        </w:rPr>
      </w:pPr>
      <w:r>
        <w:rPr>
          <w:rFonts w:ascii="Arial Narrow" w:hAnsi="Arial Narrow"/>
          <w:sz w:val="24"/>
          <w:szCs w:val="24"/>
          <w:lang w:val="en-CA"/>
        </w:rPr>
        <w:tab/>
        <w:t xml:space="preserve">-compare carrying value and recoverable amount </w:t>
      </w:r>
      <w:r w:rsidRPr="004F02F1">
        <w:rPr>
          <w:rFonts w:ascii="Arial Narrow" w:hAnsi="Arial Narrow"/>
          <w:b/>
          <w:sz w:val="24"/>
          <w:szCs w:val="24"/>
          <w:lang w:val="en-CA"/>
        </w:rPr>
        <w:t>on an annual basis, whether or not there is indication of impairment</w:t>
      </w:r>
    </w:p>
    <w:p w:rsidR="008453F1" w:rsidRDefault="002E3BF7" w:rsidP="00AD6320">
      <w:pPr>
        <w:spacing w:after="0"/>
        <w:jc w:val="both"/>
        <w:rPr>
          <w:rFonts w:ascii="Arial Narrow" w:hAnsi="Arial Narrow"/>
          <w:b/>
          <w:sz w:val="24"/>
          <w:szCs w:val="24"/>
          <w:lang w:val="en-CA"/>
        </w:rPr>
      </w:pPr>
      <w:r>
        <w:rPr>
          <w:rFonts w:ascii="Arial Narrow" w:hAnsi="Arial Narrow"/>
          <w:b/>
          <w:sz w:val="24"/>
          <w:szCs w:val="24"/>
          <w:lang w:val="en-CA"/>
        </w:rPr>
        <w:tab/>
        <w:t xml:space="preserve">=&gt; </w:t>
      </w:r>
      <w:proofErr w:type="gramStart"/>
      <w:r>
        <w:rPr>
          <w:rFonts w:ascii="Arial Narrow" w:hAnsi="Arial Narrow"/>
          <w:b/>
          <w:sz w:val="24"/>
          <w:szCs w:val="24"/>
          <w:lang w:val="en-CA"/>
        </w:rPr>
        <w:t>stronger</w:t>
      </w:r>
      <w:proofErr w:type="gramEnd"/>
      <w:r>
        <w:rPr>
          <w:rFonts w:ascii="Arial Narrow" w:hAnsi="Arial Narrow"/>
          <w:b/>
          <w:sz w:val="24"/>
          <w:szCs w:val="24"/>
          <w:lang w:val="en-CA"/>
        </w:rPr>
        <w:t xml:space="preserve"> requirement for these assets </w:t>
      </w:r>
    </w:p>
    <w:p w:rsidR="008453F1" w:rsidRDefault="008453F1" w:rsidP="00AD6320">
      <w:pPr>
        <w:spacing w:after="0"/>
        <w:jc w:val="both"/>
        <w:rPr>
          <w:rFonts w:ascii="Arial Narrow" w:hAnsi="Arial Narrow"/>
          <w:b/>
          <w:sz w:val="24"/>
          <w:szCs w:val="24"/>
          <w:lang w:val="en-CA"/>
        </w:rPr>
      </w:pPr>
    </w:p>
    <w:p w:rsidR="00424AEF" w:rsidRDefault="00424AEF">
      <w:pPr>
        <w:rPr>
          <w:rFonts w:ascii="Arial Narrow" w:hAnsi="Arial Narrow"/>
          <w:b/>
          <w:sz w:val="24"/>
          <w:szCs w:val="24"/>
          <w:u w:val="single"/>
          <w:lang w:val="en-CA"/>
        </w:rPr>
      </w:pPr>
      <w:r>
        <w:rPr>
          <w:rFonts w:ascii="Arial Narrow" w:hAnsi="Arial Narrow"/>
          <w:b/>
          <w:sz w:val="24"/>
          <w:szCs w:val="24"/>
          <w:u w:val="single"/>
          <w:lang w:val="en-CA"/>
        </w:rPr>
        <w:br w:type="page"/>
      </w:r>
    </w:p>
    <w:p w:rsidR="008453F1" w:rsidRPr="005427AC" w:rsidRDefault="008453F1" w:rsidP="00AD6320">
      <w:pPr>
        <w:spacing w:after="0"/>
        <w:jc w:val="both"/>
        <w:rPr>
          <w:rFonts w:ascii="Arial Narrow" w:hAnsi="Arial Narrow"/>
          <w:sz w:val="24"/>
          <w:szCs w:val="24"/>
          <w:lang w:val="en-CA"/>
        </w:rPr>
      </w:pPr>
      <w:r w:rsidRPr="008453F1">
        <w:rPr>
          <w:rFonts w:ascii="Arial Narrow" w:hAnsi="Arial Narrow"/>
          <w:b/>
          <w:sz w:val="24"/>
          <w:szCs w:val="24"/>
          <w:u w:val="single"/>
          <w:lang w:val="en-CA"/>
        </w:rPr>
        <w:lastRenderedPageBreak/>
        <w:t>Goodwill</w:t>
      </w:r>
      <w:r w:rsidR="005427AC">
        <w:rPr>
          <w:rFonts w:ascii="Arial Narrow" w:hAnsi="Arial Narrow"/>
          <w:b/>
          <w:sz w:val="24"/>
          <w:szCs w:val="24"/>
          <w:u w:val="single"/>
          <w:lang w:val="en-CA"/>
        </w:rPr>
        <w:t xml:space="preserve"> </w:t>
      </w:r>
    </w:p>
    <w:p w:rsidR="008453F1" w:rsidRDefault="008453F1" w:rsidP="00AD6320">
      <w:pPr>
        <w:spacing w:after="0"/>
        <w:jc w:val="both"/>
        <w:rPr>
          <w:rFonts w:ascii="Arial Narrow" w:hAnsi="Arial Narrow"/>
          <w:sz w:val="24"/>
          <w:szCs w:val="24"/>
          <w:lang w:val="en-CA"/>
        </w:rPr>
      </w:pPr>
    </w:p>
    <w:p w:rsidR="00424AEF" w:rsidRDefault="00424AEF" w:rsidP="00AD6320">
      <w:pPr>
        <w:spacing w:after="0"/>
        <w:jc w:val="both"/>
        <w:rPr>
          <w:rFonts w:ascii="Arial Narrow" w:hAnsi="Arial Narrow"/>
          <w:sz w:val="24"/>
          <w:szCs w:val="24"/>
          <w:lang w:val="en-CA"/>
        </w:rPr>
      </w:pPr>
      <w:r>
        <w:rPr>
          <w:rFonts w:ascii="Arial Narrow" w:hAnsi="Arial Narrow"/>
          <w:sz w:val="24"/>
          <w:szCs w:val="24"/>
          <w:lang w:val="en-CA"/>
        </w:rPr>
        <w:t xml:space="preserve">-goodwill is the excess of the consideration transferred (i.e., FV) by the acquirer to the </w:t>
      </w:r>
      <w:proofErr w:type="spellStart"/>
      <w:r>
        <w:rPr>
          <w:rFonts w:ascii="Arial Narrow" w:hAnsi="Arial Narrow"/>
          <w:sz w:val="24"/>
          <w:szCs w:val="24"/>
          <w:lang w:val="en-CA"/>
        </w:rPr>
        <w:t>acquiree</w:t>
      </w:r>
      <w:proofErr w:type="spellEnd"/>
      <w:r>
        <w:rPr>
          <w:rFonts w:ascii="Arial Narrow" w:hAnsi="Arial Narrow"/>
          <w:sz w:val="24"/>
          <w:szCs w:val="24"/>
          <w:lang w:val="en-CA"/>
        </w:rPr>
        <w:t xml:space="preserve"> and the net of the acquisition-date amounts of the identifiable assets acquired and the liabilities assumed measured at fair value</w:t>
      </w:r>
    </w:p>
    <w:p w:rsidR="00424AEF" w:rsidRDefault="00424AEF" w:rsidP="00AD6320">
      <w:pPr>
        <w:spacing w:after="0"/>
        <w:jc w:val="both"/>
        <w:rPr>
          <w:rFonts w:ascii="Arial Narrow" w:hAnsi="Arial Narrow"/>
          <w:sz w:val="24"/>
          <w:szCs w:val="24"/>
          <w:lang w:val="en-CA"/>
        </w:rPr>
      </w:pPr>
      <w:r>
        <w:rPr>
          <w:rFonts w:ascii="Arial Narrow" w:hAnsi="Arial Narrow"/>
          <w:sz w:val="24"/>
          <w:szCs w:val="24"/>
          <w:lang w:val="en-CA"/>
        </w:rPr>
        <w:tab/>
        <w:t xml:space="preserve">GW = PP – BV – ID (or GW = PP – FV of net assets of </w:t>
      </w:r>
      <w:proofErr w:type="spellStart"/>
      <w:r>
        <w:rPr>
          <w:rFonts w:ascii="Arial Narrow" w:hAnsi="Arial Narrow"/>
          <w:sz w:val="24"/>
          <w:szCs w:val="24"/>
          <w:lang w:val="en-CA"/>
        </w:rPr>
        <w:t>acquiree</w:t>
      </w:r>
      <w:proofErr w:type="spellEnd"/>
      <w:r>
        <w:rPr>
          <w:rFonts w:ascii="Arial Narrow" w:hAnsi="Arial Narrow"/>
          <w:sz w:val="24"/>
          <w:szCs w:val="24"/>
          <w:lang w:val="en-CA"/>
        </w:rPr>
        <w:t>)</w:t>
      </w:r>
    </w:p>
    <w:p w:rsidR="00424AEF" w:rsidRDefault="00424AEF" w:rsidP="00AD6320">
      <w:pPr>
        <w:spacing w:after="0"/>
        <w:jc w:val="both"/>
        <w:rPr>
          <w:rFonts w:ascii="Arial Narrow" w:hAnsi="Arial Narrow"/>
          <w:sz w:val="24"/>
          <w:szCs w:val="24"/>
          <w:lang w:val="en-CA"/>
        </w:rPr>
      </w:pPr>
      <w:r>
        <w:rPr>
          <w:rFonts w:ascii="Arial Narrow" w:hAnsi="Arial Narrow"/>
          <w:sz w:val="24"/>
          <w:szCs w:val="24"/>
          <w:lang w:val="en-CA"/>
        </w:rPr>
        <w:t xml:space="preserve">Where PP = purchase price; BV = book value; ID = identifiable differences (i.e., FV – net carrying amount) </w:t>
      </w:r>
    </w:p>
    <w:p w:rsidR="00424AEF" w:rsidRDefault="00424AEF" w:rsidP="00AD6320">
      <w:pPr>
        <w:spacing w:after="0"/>
        <w:jc w:val="both"/>
        <w:rPr>
          <w:rFonts w:ascii="Arial Narrow" w:hAnsi="Arial Narrow"/>
          <w:sz w:val="24"/>
          <w:szCs w:val="24"/>
          <w:lang w:val="en-CA"/>
        </w:rPr>
      </w:pPr>
      <w:r>
        <w:rPr>
          <w:rFonts w:ascii="Arial Narrow" w:hAnsi="Arial Narrow"/>
          <w:sz w:val="24"/>
          <w:szCs w:val="24"/>
          <w:lang w:val="en-CA"/>
        </w:rPr>
        <w:t>-GW is therefore a residual amount</w:t>
      </w:r>
    </w:p>
    <w:p w:rsidR="00424AEF" w:rsidRDefault="00585FBB" w:rsidP="00AD6320">
      <w:pPr>
        <w:spacing w:after="0"/>
        <w:jc w:val="both"/>
        <w:rPr>
          <w:rFonts w:ascii="Arial Narrow" w:hAnsi="Arial Narrow"/>
          <w:sz w:val="24"/>
          <w:szCs w:val="24"/>
          <w:lang w:val="en-CA"/>
        </w:rPr>
      </w:pPr>
      <w:r>
        <w:rPr>
          <w:rFonts w:ascii="Arial Narrow" w:hAnsi="Arial Narrow"/>
          <w:sz w:val="24"/>
          <w:szCs w:val="24"/>
          <w:lang w:val="en-CA"/>
        </w:rPr>
        <w:t>-recognized as an asset on the balance sheet</w:t>
      </w:r>
      <w:r w:rsidR="00D155E5">
        <w:rPr>
          <w:rFonts w:ascii="Arial Narrow" w:hAnsi="Arial Narrow"/>
          <w:sz w:val="24"/>
          <w:szCs w:val="24"/>
          <w:lang w:val="en-CA"/>
        </w:rPr>
        <w:t>; usually the most important IA on the BS</w:t>
      </w:r>
    </w:p>
    <w:p w:rsidR="00424AEF" w:rsidRDefault="00424AEF" w:rsidP="00AD6320">
      <w:pPr>
        <w:spacing w:after="0"/>
        <w:jc w:val="both"/>
        <w:rPr>
          <w:rFonts w:ascii="Arial Narrow" w:hAnsi="Arial Narrow"/>
          <w:sz w:val="24"/>
          <w:szCs w:val="24"/>
          <w:lang w:val="en-CA"/>
        </w:rPr>
      </w:pPr>
      <w:r>
        <w:rPr>
          <w:rFonts w:ascii="Arial Narrow" w:hAnsi="Arial Narrow"/>
          <w:sz w:val="24"/>
          <w:szCs w:val="24"/>
          <w:lang w:val="en-CA"/>
        </w:rPr>
        <w:t>-recognized only when a business combination occurs because the value of GW cannot be separated from a business as a whole</w:t>
      </w:r>
    </w:p>
    <w:p w:rsidR="00585FBB" w:rsidRDefault="00585FBB" w:rsidP="00AD6320">
      <w:pPr>
        <w:spacing w:after="0"/>
        <w:jc w:val="both"/>
        <w:rPr>
          <w:rFonts w:ascii="Arial Narrow" w:hAnsi="Arial Narrow"/>
          <w:sz w:val="24"/>
          <w:szCs w:val="24"/>
          <w:lang w:val="en-CA"/>
        </w:rPr>
      </w:pPr>
      <w:r>
        <w:rPr>
          <w:rFonts w:ascii="Arial Narrow" w:hAnsi="Arial Narrow"/>
          <w:sz w:val="24"/>
          <w:szCs w:val="24"/>
          <w:lang w:val="en-CA"/>
        </w:rPr>
        <w:t>-</w:t>
      </w:r>
      <w:proofErr w:type="gramStart"/>
      <w:r>
        <w:rPr>
          <w:rFonts w:ascii="Arial Narrow" w:hAnsi="Arial Narrow"/>
          <w:sz w:val="24"/>
          <w:szCs w:val="24"/>
          <w:lang w:val="en-CA"/>
        </w:rPr>
        <w:t>internally-</w:t>
      </w:r>
      <w:proofErr w:type="gramEnd"/>
      <w:r>
        <w:rPr>
          <w:rFonts w:ascii="Arial Narrow" w:hAnsi="Arial Narrow"/>
          <w:sz w:val="24"/>
          <w:szCs w:val="24"/>
          <w:lang w:val="en-CA"/>
        </w:rPr>
        <w:t>generated GW is not capitalized</w:t>
      </w:r>
    </w:p>
    <w:p w:rsidR="00585FBB" w:rsidRDefault="00585FBB" w:rsidP="00AD6320">
      <w:pPr>
        <w:spacing w:after="0"/>
        <w:jc w:val="both"/>
        <w:rPr>
          <w:rFonts w:ascii="Arial Narrow" w:hAnsi="Arial Narrow"/>
          <w:sz w:val="24"/>
          <w:szCs w:val="24"/>
          <w:lang w:val="en-CA"/>
        </w:rPr>
      </w:pPr>
    </w:p>
    <w:p w:rsidR="00585FBB" w:rsidRDefault="00585FBB" w:rsidP="00AD6320">
      <w:pPr>
        <w:spacing w:after="0"/>
        <w:jc w:val="both"/>
        <w:rPr>
          <w:rFonts w:ascii="Arial Narrow" w:hAnsi="Arial Narrow"/>
          <w:sz w:val="24"/>
          <w:szCs w:val="24"/>
          <w:lang w:val="en-CA"/>
        </w:rPr>
      </w:pPr>
      <w:r>
        <w:rPr>
          <w:rFonts w:ascii="Arial Narrow" w:hAnsi="Arial Narrow"/>
          <w:sz w:val="24"/>
          <w:szCs w:val="24"/>
          <w:lang w:val="en-CA"/>
        </w:rPr>
        <w:t>-a “bargain purchase” or negative GW arises when FV of acquired identifiable net assets is greater than the consideration transferred for those assets</w:t>
      </w:r>
    </w:p>
    <w:p w:rsidR="00585FBB" w:rsidRDefault="00585FBB" w:rsidP="00AD6320">
      <w:pPr>
        <w:spacing w:after="0"/>
        <w:jc w:val="both"/>
        <w:rPr>
          <w:rFonts w:ascii="Arial Narrow" w:hAnsi="Arial Narrow"/>
          <w:sz w:val="24"/>
          <w:szCs w:val="24"/>
          <w:lang w:val="en-CA"/>
        </w:rPr>
      </w:pPr>
      <w:r>
        <w:rPr>
          <w:rFonts w:ascii="Arial Narrow" w:hAnsi="Arial Narrow"/>
          <w:sz w:val="24"/>
          <w:szCs w:val="24"/>
          <w:lang w:val="en-CA"/>
        </w:rPr>
        <w:tab/>
      </w:r>
      <w:r w:rsidRPr="00585FBB">
        <w:rPr>
          <w:rFonts w:ascii="Arial Narrow" w:hAnsi="Arial Narrow"/>
          <w:sz w:val="24"/>
          <w:szCs w:val="24"/>
          <w:lang w:val="en-CA"/>
        </w:rPr>
        <w:sym w:font="Wingdings" w:char="F0E0"/>
      </w:r>
      <w:r>
        <w:rPr>
          <w:rFonts w:ascii="Arial Narrow" w:hAnsi="Arial Narrow"/>
          <w:sz w:val="24"/>
          <w:szCs w:val="24"/>
          <w:lang w:val="en-CA"/>
        </w:rPr>
        <w:t xml:space="preserve"> </w:t>
      </w:r>
      <w:proofErr w:type="gramStart"/>
      <w:r>
        <w:rPr>
          <w:rFonts w:ascii="Arial Narrow" w:hAnsi="Arial Narrow"/>
          <w:sz w:val="24"/>
          <w:szCs w:val="24"/>
          <w:lang w:val="en-CA"/>
        </w:rPr>
        <w:t>recognize</w:t>
      </w:r>
      <w:proofErr w:type="gramEnd"/>
      <w:r>
        <w:rPr>
          <w:rFonts w:ascii="Arial Narrow" w:hAnsi="Arial Narrow"/>
          <w:sz w:val="24"/>
          <w:szCs w:val="24"/>
          <w:lang w:val="en-CA"/>
        </w:rPr>
        <w:t xml:space="preserve"> as gain in net income after a thorough reassessment of the variables used in determining its amount</w:t>
      </w:r>
    </w:p>
    <w:p w:rsidR="00585FBB" w:rsidRDefault="00585FBB" w:rsidP="00AD6320">
      <w:pPr>
        <w:spacing w:after="0"/>
        <w:jc w:val="both"/>
        <w:rPr>
          <w:rFonts w:ascii="Arial Narrow" w:hAnsi="Arial Narrow"/>
          <w:sz w:val="24"/>
          <w:szCs w:val="24"/>
          <w:lang w:val="en-CA"/>
        </w:rPr>
      </w:pPr>
    </w:p>
    <w:p w:rsidR="009D5A20" w:rsidRDefault="009D5A20" w:rsidP="00AD6320">
      <w:pPr>
        <w:spacing w:after="0"/>
        <w:jc w:val="both"/>
        <w:rPr>
          <w:rFonts w:ascii="Arial Narrow" w:hAnsi="Arial Narrow"/>
          <w:b/>
          <w:sz w:val="24"/>
          <w:szCs w:val="24"/>
          <w:lang w:val="en-CA"/>
        </w:rPr>
      </w:pPr>
      <w:r w:rsidRPr="009D5A20">
        <w:rPr>
          <w:rFonts w:ascii="Arial Narrow" w:hAnsi="Arial Narrow"/>
          <w:b/>
          <w:sz w:val="24"/>
          <w:szCs w:val="24"/>
          <w:lang w:val="en-CA"/>
        </w:rPr>
        <w:t>Impairment</w:t>
      </w:r>
      <w:r w:rsidR="00D64731">
        <w:rPr>
          <w:rFonts w:ascii="Arial Narrow" w:hAnsi="Arial Narrow"/>
          <w:b/>
          <w:sz w:val="24"/>
          <w:szCs w:val="24"/>
          <w:lang w:val="en-CA"/>
        </w:rPr>
        <w:t xml:space="preserve"> of GW</w:t>
      </w:r>
    </w:p>
    <w:p w:rsidR="009D5A20" w:rsidRDefault="009D5A20" w:rsidP="00AD6320">
      <w:pPr>
        <w:spacing w:after="0"/>
        <w:jc w:val="both"/>
        <w:rPr>
          <w:rFonts w:ascii="Arial Narrow" w:hAnsi="Arial Narrow"/>
          <w:sz w:val="24"/>
          <w:szCs w:val="24"/>
          <w:lang w:val="en-CA"/>
        </w:rPr>
      </w:pPr>
      <w:r>
        <w:rPr>
          <w:rFonts w:ascii="Arial Narrow" w:hAnsi="Arial Narrow"/>
          <w:sz w:val="24"/>
          <w:szCs w:val="24"/>
          <w:lang w:val="en-CA"/>
        </w:rPr>
        <w:t xml:space="preserve">-because GW is not identifiable and does not generate its own direct cash flows, it is assigned to a </w:t>
      </w:r>
      <w:r w:rsidR="00D155E5">
        <w:rPr>
          <w:rFonts w:ascii="Arial Narrow" w:hAnsi="Arial Narrow"/>
          <w:sz w:val="24"/>
          <w:szCs w:val="24"/>
          <w:lang w:val="en-CA"/>
        </w:rPr>
        <w:t xml:space="preserve">reporting or </w:t>
      </w:r>
      <w:r>
        <w:rPr>
          <w:rFonts w:ascii="Arial Narrow" w:hAnsi="Arial Narrow"/>
          <w:sz w:val="24"/>
          <w:szCs w:val="24"/>
          <w:lang w:val="en-CA"/>
        </w:rPr>
        <w:t>cash generating unit (CGU) in order to be tested for impairment</w:t>
      </w:r>
    </w:p>
    <w:p w:rsidR="009D5A20" w:rsidRDefault="009D5A20" w:rsidP="00AD6320">
      <w:pPr>
        <w:spacing w:after="0"/>
        <w:jc w:val="both"/>
        <w:rPr>
          <w:rFonts w:ascii="Arial Narrow" w:hAnsi="Arial Narrow"/>
          <w:sz w:val="24"/>
          <w:szCs w:val="24"/>
          <w:lang w:val="en-CA"/>
        </w:rPr>
      </w:pPr>
      <w:r>
        <w:rPr>
          <w:rFonts w:ascii="Arial Narrow" w:hAnsi="Arial Narrow"/>
          <w:sz w:val="24"/>
          <w:szCs w:val="24"/>
          <w:lang w:val="en-CA"/>
        </w:rPr>
        <w:tab/>
        <w:t>-CGU is the smallest group of assets that includes the asset and generates cash inflows that are largely independent of the cash inflows from other assets or groups of assets</w:t>
      </w:r>
      <w:r w:rsidR="000E52A9">
        <w:rPr>
          <w:rFonts w:ascii="Arial Narrow" w:hAnsi="Arial Narrow"/>
          <w:sz w:val="24"/>
          <w:szCs w:val="24"/>
          <w:lang w:val="en-CA"/>
        </w:rPr>
        <w:t>; identification involves judgment; if recoverable amount cannot be determined for an individual asset, an entity identifies the lowest aggregation of assets that generate largely independent cash inflows</w:t>
      </w:r>
    </w:p>
    <w:p w:rsidR="009D5A20" w:rsidRDefault="009D5A20" w:rsidP="00AD6320">
      <w:pPr>
        <w:spacing w:after="0"/>
        <w:jc w:val="both"/>
        <w:rPr>
          <w:rFonts w:ascii="Arial Narrow" w:hAnsi="Arial Narrow"/>
          <w:sz w:val="24"/>
          <w:szCs w:val="24"/>
          <w:lang w:val="en-CA"/>
        </w:rPr>
      </w:pPr>
    </w:p>
    <w:p w:rsidR="009D5A20" w:rsidRDefault="009D5A20" w:rsidP="00AD6320">
      <w:pPr>
        <w:spacing w:after="0"/>
        <w:jc w:val="both"/>
        <w:rPr>
          <w:rFonts w:ascii="Arial Narrow" w:hAnsi="Arial Narrow"/>
          <w:sz w:val="24"/>
          <w:szCs w:val="24"/>
          <w:lang w:val="en-CA"/>
        </w:rPr>
      </w:pPr>
      <w:r>
        <w:rPr>
          <w:rFonts w:ascii="Arial Narrow" w:hAnsi="Arial Narrow"/>
          <w:sz w:val="24"/>
          <w:szCs w:val="24"/>
          <w:lang w:val="en-CA"/>
        </w:rPr>
        <w:t>Under ASPE</w:t>
      </w:r>
      <w:r w:rsidR="00D64731">
        <w:rPr>
          <w:rFonts w:ascii="Arial Narrow" w:hAnsi="Arial Narrow"/>
          <w:sz w:val="24"/>
          <w:szCs w:val="24"/>
          <w:lang w:val="en-CA"/>
        </w:rPr>
        <w:t>:</w:t>
      </w:r>
    </w:p>
    <w:p w:rsidR="00D155E5" w:rsidRDefault="00D155E5" w:rsidP="00AD6320">
      <w:pPr>
        <w:spacing w:after="0"/>
        <w:jc w:val="both"/>
        <w:rPr>
          <w:rFonts w:ascii="Arial Narrow" w:hAnsi="Arial Narrow"/>
          <w:sz w:val="24"/>
          <w:szCs w:val="24"/>
          <w:lang w:val="en-CA"/>
        </w:rPr>
      </w:pPr>
      <w:r>
        <w:rPr>
          <w:rFonts w:ascii="Arial Narrow" w:hAnsi="Arial Narrow"/>
          <w:sz w:val="24"/>
          <w:szCs w:val="24"/>
          <w:lang w:val="en-CA"/>
        </w:rPr>
        <w:tab/>
        <w:t>-impairment test done whenever events or changes in circumstances indicate possible impairment</w:t>
      </w:r>
    </w:p>
    <w:p w:rsidR="00D155E5" w:rsidRDefault="00D155E5" w:rsidP="00AD6320">
      <w:pPr>
        <w:spacing w:after="0"/>
        <w:jc w:val="both"/>
        <w:rPr>
          <w:rFonts w:ascii="Arial Narrow" w:hAnsi="Arial Narrow"/>
          <w:sz w:val="24"/>
          <w:szCs w:val="24"/>
          <w:lang w:val="en-CA"/>
        </w:rPr>
      </w:pPr>
      <w:r>
        <w:rPr>
          <w:rFonts w:ascii="Arial Narrow" w:hAnsi="Arial Narrow"/>
          <w:sz w:val="24"/>
          <w:szCs w:val="24"/>
          <w:lang w:val="en-CA"/>
        </w:rPr>
        <w:tab/>
        <w:t>-impairment test for other assets in group is done before the impairment test for GW</w:t>
      </w:r>
    </w:p>
    <w:p w:rsidR="00D155E5" w:rsidRDefault="00D155E5" w:rsidP="00AD6320">
      <w:pPr>
        <w:spacing w:after="0"/>
        <w:jc w:val="both"/>
        <w:rPr>
          <w:rFonts w:ascii="Arial Narrow" w:hAnsi="Arial Narrow"/>
          <w:sz w:val="24"/>
          <w:szCs w:val="24"/>
          <w:lang w:val="en-CA"/>
        </w:rPr>
      </w:pPr>
      <w:r>
        <w:rPr>
          <w:rFonts w:ascii="Arial Narrow" w:hAnsi="Arial Narrow"/>
          <w:sz w:val="24"/>
          <w:szCs w:val="24"/>
          <w:lang w:val="en-CA"/>
        </w:rPr>
        <w:tab/>
      </w:r>
      <w:r w:rsidR="00D64731">
        <w:rPr>
          <w:rFonts w:ascii="Arial Narrow" w:hAnsi="Arial Narrow"/>
          <w:sz w:val="24"/>
          <w:szCs w:val="24"/>
          <w:lang w:val="en-CA"/>
        </w:rPr>
        <w:t xml:space="preserve">-impairment loss if </w:t>
      </w:r>
      <w:r w:rsidR="00D64731" w:rsidRPr="00D64731">
        <w:rPr>
          <w:rFonts w:ascii="Arial Narrow" w:hAnsi="Arial Narrow"/>
          <w:b/>
          <w:sz w:val="24"/>
          <w:szCs w:val="24"/>
          <w:lang w:val="en-CA"/>
        </w:rPr>
        <w:t>C</w:t>
      </w:r>
      <w:r w:rsidRPr="00D64731">
        <w:rPr>
          <w:rFonts w:ascii="Arial Narrow" w:hAnsi="Arial Narrow"/>
          <w:b/>
          <w:sz w:val="24"/>
          <w:szCs w:val="24"/>
          <w:lang w:val="en-CA"/>
        </w:rPr>
        <w:t>arrying amount of reporting unit including GW &gt; FV of reporting unit</w:t>
      </w:r>
    </w:p>
    <w:p w:rsidR="00D155E5" w:rsidRPr="00D64731" w:rsidRDefault="00D155E5" w:rsidP="00AD6320">
      <w:pPr>
        <w:spacing w:after="0"/>
        <w:jc w:val="both"/>
        <w:rPr>
          <w:rFonts w:ascii="Arial Narrow" w:hAnsi="Arial Narrow"/>
          <w:b/>
          <w:sz w:val="24"/>
          <w:szCs w:val="24"/>
          <w:lang w:val="en-CA"/>
        </w:rPr>
      </w:pPr>
      <w:r>
        <w:rPr>
          <w:rFonts w:ascii="Arial Narrow" w:hAnsi="Arial Narrow"/>
          <w:sz w:val="24"/>
          <w:szCs w:val="24"/>
          <w:lang w:val="en-CA"/>
        </w:rPr>
        <w:tab/>
      </w:r>
      <w:r w:rsidRPr="00D64731">
        <w:rPr>
          <w:rFonts w:ascii="Arial Narrow" w:hAnsi="Arial Narrow"/>
          <w:b/>
          <w:sz w:val="24"/>
          <w:szCs w:val="24"/>
          <w:lang w:val="en-CA"/>
        </w:rPr>
        <w:t>-GW impairment losses cannot be reversed</w:t>
      </w:r>
    </w:p>
    <w:p w:rsidR="00D64731" w:rsidRDefault="00D64731" w:rsidP="00AD6320">
      <w:pPr>
        <w:spacing w:after="0"/>
        <w:jc w:val="both"/>
        <w:rPr>
          <w:rFonts w:ascii="Arial Narrow" w:hAnsi="Arial Narrow"/>
          <w:sz w:val="24"/>
          <w:szCs w:val="24"/>
          <w:lang w:val="en-CA"/>
        </w:rPr>
      </w:pPr>
    </w:p>
    <w:p w:rsidR="00D64731" w:rsidRDefault="00D64731" w:rsidP="00AD6320">
      <w:pPr>
        <w:spacing w:after="0"/>
        <w:jc w:val="both"/>
        <w:rPr>
          <w:rFonts w:ascii="Arial Narrow" w:hAnsi="Arial Narrow"/>
          <w:sz w:val="24"/>
          <w:szCs w:val="24"/>
          <w:lang w:val="en-CA"/>
        </w:rPr>
      </w:pPr>
      <w:r>
        <w:rPr>
          <w:rFonts w:ascii="Arial Narrow" w:hAnsi="Arial Narrow"/>
          <w:sz w:val="24"/>
          <w:szCs w:val="24"/>
          <w:lang w:val="en-CA"/>
        </w:rPr>
        <w:t>Under IFRS:</w:t>
      </w:r>
    </w:p>
    <w:p w:rsidR="00D64731" w:rsidRDefault="00D64731" w:rsidP="00AD6320">
      <w:pPr>
        <w:spacing w:after="0"/>
        <w:jc w:val="both"/>
        <w:rPr>
          <w:rFonts w:ascii="Arial Narrow" w:hAnsi="Arial Narrow"/>
          <w:sz w:val="24"/>
          <w:szCs w:val="24"/>
          <w:lang w:val="en-CA"/>
        </w:rPr>
      </w:pPr>
      <w:r>
        <w:rPr>
          <w:rFonts w:ascii="Arial Narrow" w:hAnsi="Arial Narrow"/>
          <w:sz w:val="24"/>
          <w:szCs w:val="24"/>
          <w:lang w:val="en-CA"/>
        </w:rPr>
        <w:tab/>
        <w:t>-impairment test done at every fiscal year-end and also whenever there is indication that CGU may be impaired</w:t>
      </w:r>
    </w:p>
    <w:p w:rsidR="00D64731" w:rsidRPr="00D64731" w:rsidRDefault="00D64731" w:rsidP="00AD6320">
      <w:pPr>
        <w:spacing w:after="0"/>
        <w:jc w:val="both"/>
        <w:rPr>
          <w:rFonts w:ascii="Arial Narrow" w:hAnsi="Arial Narrow"/>
          <w:b/>
          <w:sz w:val="24"/>
          <w:szCs w:val="24"/>
          <w:lang w:val="en-CA"/>
        </w:rPr>
      </w:pPr>
      <w:r>
        <w:rPr>
          <w:rFonts w:ascii="Arial Narrow" w:hAnsi="Arial Narrow"/>
          <w:sz w:val="24"/>
          <w:szCs w:val="24"/>
          <w:lang w:val="en-CA"/>
        </w:rPr>
        <w:tab/>
        <w:t xml:space="preserve">-impairment loss if </w:t>
      </w:r>
      <w:r w:rsidRPr="00D64731">
        <w:rPr>
          <w:rFonts w:ascii="Arial Narrow" w:hAnsi="Arial Narrow"/>
          <w:b/>
          <w:sz w:val="24"/>
          <w:szCs w:val="24"/>
          <w:lang w:val="en-CA"/>
        </w:rPr>
        <w:t>Carrying amount of CGU &gt; Recoverable amount of CGU</w:t>
      </w:r>
    </w:p>
    <w:p w:rsidR="00D64731" w:rsidRDefault="00D64731" w:rsidP="00AD6320">
      <w:pPr>
        <w:spacing w:after="0"/>
        <w:jc w:val="both"/>
        <w:rPr>
          <w:rFonts w:ascii="Arial Narrow" w:hAnsi="Arial Narrow"/>
          <w:sz w:val="24"/>
          <w:szCs w:val="24"/>
          <w:lang w:val="en-CA"/>
        </w:rPr>
      </w:pPr>
      <w:r>
        <w:rPr>
          <w:rFonts w:ascii="Arial Narrow" w:hAnsi="Arial Narrow"/>
          <w:sz w:val="24"/>
          <w:szCs w:val="24"/>
          <w:lang w:val="en-CA"/>
        </w:rPr>
        <w:tab/>
        <w:t>-impairment loss is allocated first to GW and then to other assets on a relative carrying amount basis (i.e., proportionate)</w:t>
      </w:r>
    </w:p>
    <w:p w:rsidR="00D64731" w:rsidRDefault="00D64731" w:rsidP="00AD6320">
      <w:pPr>
        <w:spacing w:after="0"/>
        <w:jc w:val="both"/>
        <w:rPr>
          <w:rFonts w:ascii="Arial Narrow" w:hAnsi="Arial Narrow"/>
          <w:b/>
          <w:sz w:val="24"/>
          <w:szCs w:val="24"/>
          <w:lang w:val="en-CA"/>
        </w:rPr>
      </w:pPr>
      <w:r>
        <w:rPr>
          <w:rFonts w:ascii="Arial Narrow" w:hAnsi="Arial Narrow"/>
          <w:sz w:val="24"/>
          <w:szCs w:val="24"/>
          <w:lang w:val="en-CA"/>
        </w:rPr>
        <w:tab/>
      </w:r>
      <w:r w:rsidRPr="00D64731">
        <w:rPr>
          <w:rFonts w:ascii="Arial Narrow" w:hAnsi="Arial Narrow"/>
          <w:b/>
          <w:sz w:val="24"/>
          <w:szCs w:val="24"/>
          <w:lang w:val="en-CA"/>
        </w:rPr>
        <w:t>-GW impairment losses cannot be reversed</w:t>
      </w:r>
    </w:p>
    <w:p w:rsidR="002F2151" w:rsidRDefault="002F2151" w:rsidP="00AD6320">
      <w:pPr>
        <w:spacing w:after="0"/>
        <w:jc w:val="both"/>
        <w:rPr>
          <w:rFonts w:ascii="Arial Narrow" w:hAnsi="Arial Narrow"/>
          <w:b/>
          <w:sz w:val="24"/>
          <w:szCs w:val="24"/>
          <w:lang w:val="en-CA"/>
        </w:rPr>
      </w:pPr>
      <w:r>
        <w:rPr>
          <w:rFonts w:ascii="Arial Narrow" w:hAnsi="Arial Narrow"/>
          <w:b/>
          <w:sz w:val="24"/>
          <w:szCs w:val="24"/>
          <w:lang w:val="en-CA"/>
        </w:rPr>
        <w:t>Disclosure and presentation</w:t>
      </w:r>
    </w:p>
    <w:p w:rsidR="002F2151" w:rsidRPr="002F2151" w:rsidRDefault="002F2151" w:rsidP="00AD6320">
      <w:pPr>
        <w:spacing w:after="0"/>
        <w:jc w:val="both"/>
        <w:rPr>
          <w:rFonts w:ascii="Arial Narrow" w:hAnsi="Arial Narrow"/>
          <w:sz w:val="24"/>
          <w:szCs w:val="24"/>
          <w:lang w:val="en-CA"/>
        </w:rPr>
      </w:pPr>
      <w:r w:rsidRPr="002F2151">
        <w:rPr>
          <w:rFonts w:ascii="Arial Narrow" w:hAnsi="Arial Narrow"/>
          <w:sz w:val="24"/>
          <w:szCs w:val="24"/>
          <w:lang w:val="en-CA"/>
        </w:rPr>
        <w:t>-</w:t>
      </w:r>
      <w:proofErr w:type="gramStart"/>
      <w:r w:rsidRPr="002F2151">
        <w:rPr>
          <w:rFonts w:ascii="Arial Narrow" w:hAnsi="Arial Narrow"/>
          <w:sz w:val="24"/>
          <w:szCs w:val="24"/>
          <w:lang w:val="en-CA"/>
        </w:rPr>
        <w:t>gross</w:t>
      </w:r>
      <w:proofErr w:type="gramEnd"/>
      <w:r w:rsidRPr="002F2151">
        <w:rPr>
          <w:rFonts w:ascii="Arial Narrow" w:hAnsi="Arial Narrow"/>
          <w:sz w:val="24"/>
          <w:szCs w:val="24"/>
          <w:lang w:val="en-CA"/>
        </w:rPr>
        <w:t xml:space="preserve"> carrying amounts, amortisation, impairment, net carrying amounts</w:t>
      </w:r>
    </w:p>
    <w:p w:rsidR="002F2151" w:rsidRPr="002F2151" w:rsidRDefault="002F2151" w:rsidP="00AD6320">
      <w:pPr>
        <w:spacing w:after="0"/>
        <w:jc w:val="both"/>
        <w:rPr>
          <w:rFonts w:ascii="Arial Narrow" w:hAnsi="Arial Narrow"/>
          <w:sz w:val="24"/>
          <w:szCs w:val="24"/>
          <w:lang w:val="en-CA"/>
        </w:rPr>
      </w:pPr>
      <w:r w:rsidRPr="002F2151">
        <w:rPr>
          <w:rFonts w:ascii="Arial Narrow" w:hAnsi="Arial Narrow"/>
          <w:sz w:val="24"/>
          <w:szCs w:val="24"/>
          <w:lang w:val="en-CA"/>
        </w:rPr>
        <w:t>-useful lives, amortisation methods, revaluations</w:t>
      </w:r>
    </w:p>
    <w:p w:rsidR="003B6366" w:rsidRDefault="002F2151" w:rsidP="00AD6320">
      <w:pPr>
        <w:spacing w:after="0"/>
        <w:jc w:val="both"/>
        <w:rPr>
          <w:rFonts w:ascii="Arial Narrow" w:hAnsi="Arial Narrow"/>
          <w:sz w:val="24"/>
          <w:szCs w:val="24"/>
          <w:lang w:val="en-CA"/>
        </w:rPr>
      </w:pPr>
      <w:r w:rsidRPr="002F2151">
        <w:rPr>
          <w:rFonts w:ascii="Arial Narrow" w:hAnsi="Arial Narrow"/>
          <w:sz w:val="24"/>
          <w:szCs w:val="24"/>
          <w:lang w:val="en-CA"/>
        </w:rPr>
        <w:t>-information about other IA that did not qualify for recognition</w:t>
      </w:r>
    </w:p>
    <w:p w:rsidR="000736CE" w:rsidRDefault="000736CE">
      <w:pPr>
        <w:rPr>
          <w:rFonts w:ascii="Arial Narrow" w:hAnsi="Arial Narrow"/>
          <w:b/>
          <w:sz w:val="24"/>
          <w:szCs w:val="24"/>
          <w:lang w:val="en-CA"/>
        </w:rPr>
      </w:pPr>
      <w:r w:rsidRPr="000736CE">
        <w:rPr>
          <w:rFonts w:ascii="Arial Narrow" w:hAnsi="Arial Narrow"/>
          <w:b/>
          <w:sz w:val="24"/>
          <w:szCs w:val="24"/>
          <w:lang w:val="en-CA"/>
        </w:rPr>
        <w:lastRenderedPageBreak/>
        <w:t>E12-1 pg. 778</w:t>
      </w:r>
    </w:p>
    <w:p w:rsidR="000736CE" w:rsidRDefault="000736CE">
      <w:pPr>
        <w:rPr>
          <w:rFonts w:ascii="Arial Narrow" w:hAnsi="Arial Narrow"/>
          <w:sz w:val="24"/>
          <w:szCs w:val="24"/>
          <w:lang w:val="en-CA"/>
        </w:rPr>
      </w:pPr>
      <w:r>
        <w:rPr>
          <w:rFonts w:ascii="Arial Narrow" w:hAnsi="Arial Narrow"/>
          <w:sz w:val="24"/>
          <w:szCs w:val="24"/>
          <w:lang w:val="en-CA"/>
        </w:rPr>
        <w:t xml:space="preserve">The following is a list of items that could be included in the intangible assets section of the statement of financial position. Indicate which items would be reported as intangible assets, and, if not, how they should be reported. </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An investment in a subsidiary company.</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Timberland</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an engineering activity that is required to advance a product’s design to the manufacturing stage</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A lease prepayment (six months of rent paid in advance)</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equipment obtained under a capital lease</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searching for applications for new research findings</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Costs incurred in forming a corporation</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Operating losses incurred in the start-up of a business</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Training costs incurred in the start-up of a new operation</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purchase cost of a franchise</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Goodwill generated internally</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testing in the search for product alternatives</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Goodwill acquired in the purchase of a business</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developing a patent</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purchasing a patent from an inventor</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Legal costs incurred in securing a patent</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Unrecovered costs of a successful legal suit to protect the patent</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conceptual formulation of possible product alternatives</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purchasing copyright</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Product development costs</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Long-term receivables</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developing a trademark</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purchasing a trademark</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The cost of an annual update on payroll software</w:t>
      </w:r>
    </w:p>
    <w:p w:rsidR="000736CE" w:rsidRPr="000736CE" w:rsidRDefault="000736CE" w:rsidP="000736CE">
      <w:pPr>
        <w:pStyle w:val="ListParagraph"/>
        <w:numPr>
          <w:ilvl w:val="0"/>
          <w:numId w:val="4"/>
        </w:numPr>
        <w:rPr>
          <w:rFonts w:ascii="Arial Narrow" w:hAnsi="Arial Narrow"/>
          <w:sz w:val="24"/>
          <w:szCs w:val="24"/>
          <w:lang w:val="en-CA"/>
        </w:rPr>
      </w:pPr>
      <w:r w:rsidRPr="000736CE">
        <w:rPr>
          <w:rFonts w:ascii="Arial Narrow" w:hAnsi="Arial Narrow"/>
          <w:sz w:val="24"/>
          <w:szCs w:val="24"/>
          <w:lang w:val="en-CA"/>
        </w:rPr>
        <w:t>A five-year advertising contract for rights of advertising by a top hockey player in Canada</w:t>
      </w:r>
    </w:p>
    <w:p w:rsidR="000736CE" w:rsidRPr="000736CE" w:rsidRDefault="000736CE" w:rsidP="000736CE">
      <w:pPr>
        <w:pStyle w:val="ListParagraph"/>
        <w:numPr>
          <w:ilvl w:val="0"/>
          <w:numId w:val="4"/>
        </w:numPr>
        <w:rPr>
          <w:rFonts w:ascii="Arial Narrow" w:hAnsi="Arial Narrow"/>
          <w:b/>
          <w:sz w:val="24"/>
          <w:szCs w:val="24"/>
          <w:lang w:val="en-CA"/>
        </w:rPr>
      </w:pPr>
      <w:r w:rsidRPr="000736CE">
        <w:rPr>
          <w:rFonts w:ascii="Arial Narrow" w:hAnsi="Arial Narrow"/>
          <w:sz w:val="24"/>
          <w:szCs w:val="24"/>
          <w:lang w:val="en-CA"/>
        </w:rPr>
        <w:t>Borrowing costs specifically identifiable with an internally-developed intangible asset.</w:t>
      </w:r>
    </w:p>
    <w:p w:rsidR="003B6366" w:rsidRPr="000736CE" w:rsidRDefault="003B6366" w:rsidP="000736CE">
      <w:pPr>
        <w:pStyle w:val="ListParagraph"/>
        <w:numPr>
          <w:ilvl w:val="0"/>
          <w:numId w:val="4"/>
        </w:numPr>
        <w:rPr>
          <w:rFonts w:ascii="Arial Narrow" w:hAnsi="Arial Narrow"/>
          <w:b/>
          <w:sz w:val="24"/>
          <w:szCs w:val="24"/>
          <w:lang w:val="en-CA"/>
        </w:rPr>
      </w:pPr>
      <w:r w:rsidRPr="000736CE">
        <w:rPr>
          <w:rFonts w:ascii="Arial Narrow" w:hAnsi="Arial Narrow"/>
          <w:b/>
          <w:sz w:val="24"/>
          <w:szCs w:val="24"/>
          <w:lang w:val="en-CA"/>
        </w:rPr>
        <w:br w:type="page"/>
      </w:r>
    </w:p>
    <w:p w:rsidR="002F2151" w:rsidRPr="005E1046" w:rsidRDefault="00353C91" w:rsidP="00AD6320">
      <w:pPr>
        <w:spacing w:after="0"/>
        <w:jc w:val="both"/>
        <w:rPr>
          <w:rFonts w:ascii="Arial Narrow" w:hAnsi="Arial Narrow"/>
          <w:b/>
          <w:sz w:val="24"/>
          <w:szCs w:val="24"/>
          <w:lang w:val="en-CA"/>
        </w:rPr>
      </w:pPr>
      <w:r w:rsidRPr="005E1046">
        <w:rPr>
          <w:rFonts w:ascii="Arial Narrow" w:hAnsi="Arial Narrow"/>
          <w:b/>
          <w:sz w:val="24"/>
          <w:szCs w:val="24"/>
          <w:lang w:val="en-CA"/>
        </w:rPr>
        <w:lastRenderedPageBreak/>
        <w:t>P12-3 pg. 787</w:t>
      </w:r>
    </w:p>
    <w:p w:rsidR="00353C91" w:rsidRDefault="00353C91" w:rsidP="00AD6320">
      <w:pPr>
        <w:spacing w:after="0"/>
        <w:jc w:val="both"/>
        <w:rPr>
          <w:rFonts w:ascii="Arial Narrow" w:hAnsi="Arial Narrow"/>
          <w:sz w:val="24"/>
          <w:szCs w:val="24"/>
          <w:lang w:val="en-CA"/>
        </w:rPr>
      </w:pPr>
      <w:r>
        <w:rPr>
          <w:rFonts w:ascii="Arial Narrow" w:hAnsi="Arial Narrow"/>
          <w:sz w:val="24"/>
          <w:szCs w:val="24"/>
          <w:lang w:val="en-CA"/>
        </w:rPr>
        <w:t>Gelato Corp., a private entity reporting under ASPE, was incorporated on January 3, 2013. You are doing the audit of the corporation’s financial statements for the year ended December 31, 2014. The corporation’s trial balance is as follows:</w:t>
      </w:r>
    </w:p>
    <w:p w:rsidR="00353C91" w:rsidRDefault="00353C91" w:rsidP="00AD6320">
      <w:pPr>
        <w:spacing w:after="0"/>
        <w:jc w:val="both"/>
        <w:rPr>
          <w:rFonts w:ascii="Arial Narrow" w:hAnsi="Arial Narrow"/>
          <w:sz w:val="24"/>
          <w:szCs w:val="24"/>
          <w:lang w:val="en-CA"/>
        </w:rPr>
      </w:pPr>
    </w:p>
    <w:p w:rsidR="00353C91" w:rsidRDefault="00353C91" w:rsidP="00353C91">
      <w:pPr>
        <w:spacing w:after="0"/>
        <w:jc w:val="center"/>
        <w:rPr>
          <w:rFonts w:ascii="Arial Narrow" w:hAnsi="Arial Narrow"/>
          <w:sz w:val="24"/>
          <w:szCs w:val="24"/>
          <w:lang w:val="en-CA"/>
        </w:rPr>
      </w:pPr>
      <w:r>
        <w:rPr>
          <w:rFonts w:ascii="Arial Narrow" w:hAnsi="Arial Narrow"/>
          <w:sz w:val="24"/>
          <w:szCs w:val="24"/>
          <w:lang w:val="en-CA"/>
        </w:rPr>
        <w:t>Gelato Corp.</w:t>
      </w:r>
    </w:p>
    <w:p w:rsidR="00353C91" w:rsidRDefault="00353C91" w:rsidP="00353C91">
      <w:pPr>
        <w:spacing w:after="0"/>
        <w:jc w:val="center"/>
        <w:rPr>
          <w:rFonts w:ascii="Arial Narrow" w:hAnsi="Arial Narrow"/>
          <w:sz w:val="24"/>
          <w:szCs w:val="24"/>
          <w:lang w:val="en-CA"/>
        </w:rPr>
      </w:pPr>
      <w:r>
        <w:rPr>
          <w:rFonts w:ascii="Arial Narrow" w:hAnsi="Arial Narrow"/>
          <w:sz w:val="24"/>
          <w:szCs w:val="24"/>
          <w:lang w:val="en-CA"/>
        </w:rPr>
        <w:t>Trial Balance</w:t>
      </w:r>
    </w:p>
    <w:p w:rsidR="00353C91" w:rsidRDefault="00353C91" w:rsidP="00353C91">
      <w:pPr>
        <w:spacing w:after="0"/>
        <w:jc w:val="center"/>
        <w:rPr>
          <w:rFonts w:ascii="Arial Narrow" w:hAnsi="Arial Narrow"/>
          <w:sz w:val="24"/>
          <w:szCs w:val="24"/>
          <w:lang w:val="en-CA"/>
        </w:rPr>
      </w:pPr>
      <w:r>
        <w:rPr>
          <w:rFonts w:ascii="Arial Narrow" w:hAnsi="Arial Narrow"/>
          <w:sz w:val="24"/>
          <w:szCs w:val="24"/>
          <w:lang w:val="en-CA"/>
        </w:rPr>
        <w:t>December 31, 2014</w:t>
      </w:r>
    </w:p>
    <w:p w:rsidR="00353C91" w:rsidRDefault="00353C91" w:rsidP="00353C91">
      <w:pPr>
        <w:spacing w:after="0"/>
        <w:jc w:val="center"/>
        <w:rPr>
          <w:rFonts w:ascii="Arial Narrow" w:hAnsi="Arial Narrow"/>
          <w:sz w:val="24"/>
          <w:szCs w:val="24"/>
          <w:lang w:val="en-CA"/>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417"/>
        <w:gridCol w:w="1276"/>
      </w:tblGrid>
      <w:tr w:rsidR="00353C91" w:rsidTr="00353C91">
        <w:trPr>
          <w:jc w:val="center"/>
        </w:trPr>
        <w:tc>
          <w:tcPr>
            <w:tcW w:w="4253" w:type="dxa"/>
          </w:tcPr>
          <w:p w:rsidR="00353C91" w:rsidRDefault="00353C91" w:rsidP="00353C91">
            <w:pPr>
              <w:jc w:val="center"/>
              <w:rPr>
                <w:rFonts w:ascii="Arial Narrow" w:hAnsi="Arial Narrow"/>
                <w:sz w:val="24"/>
                <w:szCs w:val="24"/>
                <w:lang w:val="en-CA"/>
              </w:rPr>
            </w:pPr>
          </w:p>
        </w:tc>
        <w:tc>
          <w:tcPr>
            <w:tcW w:w="1417" w:type="dxa"/>
          </w:tcPr>
          <w:p w:rsidR="00353C91" w:rsidRPr="00353C91" w:rsidRDefault="00353C91" w:rsidP="00353C91">
            <w:pPr>
              <w:jc w:val="center"/>
              <w:rPr>
                <w:rFonts w:ascii="Arial Narrow" w:hAnsi="Arial Narrow"/>
                <w:sz w:val="24"/>
                <w:szCs w:val="24"/>
                <w:u w:val="single"/>
                <w:lang w:val="en-CA"/>
              </w:rPr>
            </w:pPr>
            <w:r w:rsidRPr="00353C91">
              <w:rPr>
                <w:rFonts w:ascii="Arial Narrow" w:hAnsi="Arial Narrow"/>
                <w:sz w:val="24"/>
                <w:szCs w:val="24"/>
                <w:u w:val="single"/>
                <w:lang w:val="en-CA"/>
              </w:rPr>
              <w:t>Debit</w:t>
            </w:r>
          </w:p>
        </w:tc>
        <w:tc>
          <w:tcPr>
            <w:tcW w:w="1276" w:type="dxa"/>
          </w:tcPr>
          <w:p w:rsidR="00353C91" w:rsidRPr="00353C91" w:rsidRDefault="00353C91" w:rsidP="00353C91">
            <w:pPr>
              <w:jc w:val="center"/>
              <w:rPr>
                <w:rFonts w:ascii="Arial Narrow" w:hAnsi="Arial Narrow"/>
                <w:sz w:val="24"/>
                <w:szCs w:val="24"/>
                <w:u w:val="single"/>
                <w:lang w:val="en-CA"/>
              </w:rPr>
            </w:pPr>
            <w:r w:rsidRPr="00353C91">
              <w:rPr>
                <w:rFonts w:ascii="Arial Narrow" w:hAnsi="Arial Narrow"/>
                <w:sz w:val="24"/>
                <w:szCs w:val="24"/>
                <w:u w:val="single"/>
                <w:lang w:val="en-CA"/>
              </w:rPr>
              <w:t>Credit</w:t>
            </w: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Cash</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$57,000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Accounts receivable</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87,000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Allowance for doubtful accounts</w:t>
            </w:r>
          </w:p>
        </w:tc>
        <w:tc>
          <w:tcPr>
            <w:tcW w:w="1417" w:type="dxa"/>
          </w:tcPr>
          <w:p w:rsidR="00353C91" w:rsidRDefault="00353C91" w:rsidP="00353C91">
            <w:pPr>
              <w:jc w:val="right"/>
              <w:rPr>
                <w:rFonts w:ascii="Arial Narrow" w:hAnsi="Arial Narrow"/>
                <w:sz w:val="24"/>
                <w:szCs w:val="24"/>
                <w:lang w:val="en-CA"/>
              </w:rPr>
            </w:pPr>
          </w:p>
        </w:tc>
        <w:tc>
          <w:tcPr>
            <w:tcW w:w="1276"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$1,500</w:t>
            </w: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Inventory</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60,200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Machinery</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82,000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Equipment</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37,000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Accumulated depreciation</w:t>
            </w:r>
          </w:p>
        </w:tc>
        <w:tc>
          <w:tcPr>
            <w:tcW w:w="1417" w:type="dxa"/>
          </w:tcPr>
          <w:p w:rsidR="00353C91" w:rsidRDefault="00353C91" w:rsidP="00353C91">
            <w:pPr>
              <w:jc w:val="right"/>
              <w:rPr>
                <w:rFonts w:ascii="Arial Narrow" w:hAnsi="Arial Narrow"/>
                <w:sz w:val="24"/>
                <w:szCs w:val="24"/>
                <w:lang w:val="en-CA"/>
              </w:rPr>
            </w:pPr>
          </w:p>
        </w:tc>
        <w:tc>
          <w:tcPr>
            <w:tcW w:w="1276"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26,200</w:t>
            </w: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Intangible assets – patents</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128,200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Leasehold improvements</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36,100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Prepaid expenses</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13,000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Goodwill</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30,000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Intangible assets – licensing agreement No. 1</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60,000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Intangible assets – licensing agreement No. 2</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56,000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Accounts payable</w:t>
            </w:r>
          </w:p>
        </w:tc>
        <w:tc>
          <w:tcPr>
            <w:tcW w:w="1417" w:type="dxa"/>
          </w:tcPr>
          <w:p w:rsidR="00353C91" w:rsidRDefault="00353C91" w:rsidP="00353C91">
            <w:pPr>
              <w:jc w:val="right"/>
              <w:rPr>
                <w:rFonts w:ascii="Arial Narrow" w:hAnsi="Arial Narrow"/>
                <w:sz w:val="24"/>
                <w:szCs w:val="24"/>
                <w:lang w:val="en-CA"/>
              </w:rPr>
            </w:pPr>
          </w:p>
        </w:tc>
        <w:tc>
          <w:tcPr>
            <w:tcW w:w="1276"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93,000</w:t>
            </w: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Unearned revenue</w:t>
            </w:r>
          </w:p>
        </w:tc>
        <w:tc>
          <w:tcPr>
            <w:tcW w:w="1417" w:type="dxa"/>
          </w:tcPr>
          <w:p w:rsidR="00353C91" w:rsidRDefault="00353C91" w:rsidP="00353C91">
            <w:pPr>
              <w:jc w:val="right"/>
              <w:rPr>
                <w:rFonts w:ascii="Arial Narrow" w:hAnsi="Arial Narrow"/>
                <w:sz w:val="24"/>
                <w:szCs w:val="24"/>
                <w:lang w:val="en-CA"/>
              </w:rPr>
            </w:pPr>
          </w:p>
        </w:tc>
        <w:tc>
          <w:tcPr>
            <w:tcW w:w="1276"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17,280</w:t>
            </w: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Common shares</w:t>
            </w:r>
          </w:p>
        </w:tc>
        <w:tc>
          <w:tcPr>
            <w:tcW w:w="1417" w:type="dxa"/>
          </w:tcPr>
          <w:p w:rsidR="00353C91" w:rsidRDefault="00353C91" w:rsidP="00353C91">
            <w:pPr>
              <w:jc w:val="right"/>
              <w:rPr>
                <w:rFonts w:ascii="Arial Narrow" w:hAnsi="Arial Narrow"/>
                <w:sz w:val="24"/>
                <w:szCs w:val="24"/>
                <w:lang w:val="en-CA"/>
              </w:rPr>
            </w:pPr>
          </w:p>
        </w:tc>
        <w:tc>
          <w:tcPr>
            <w:tcW w:w="1276"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300,000</w:t>
            </w: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Retained earnings, January 1, 2014</w:t>
            </w:r>
          </w:p>
        </w:tc>
        <w:tc>
          <w:tcPr>
            <w:tcW w:w="1417" w:type="dxa"/>
          </w:tcPr>
          <w:p w:rsidR="00353C91" w:rsidRDefault="00353C91" w:rsidP="00353C91">
            <w:pPr>
              <w:jc w:val="right"/>
              <w:rPr>
                <w:rFonts w:ascii="Arial Narrow" w:hAnsi="Arial Narrow"/>
                <w:sz w:val="24"/>
                <w:szCs w:val="24"/>
                <w:lang w:val="en-CA"/>
              </w:rPr>
            </w:pPr>
          </w:p>
        </w:tc>
        <w:tc>
          <w:tcPr>
            <w:tcW w:w="1276"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173,020</w:t>
            </w: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Sales</w:t>
            </w:r>
          </w:p>
        </w:tc>
        <w:tc>
          <w:tcPr>
            <w:tcW w:w="1417" w:type="dxa"/>
          </w:tcPr>
          <w:p w:rsidR="00353C91" w:rsidRDefault="00353C91" w:rsidP="00353C91">
            <w:pPr>
              <w:jc w:val="right"/>
              <w:rPr>
                <w:rFonts w:ascii="Arial Narrow" w:hAnsi="Arial Narrow"/>
                <w:sz w:val="24"/>
                <w:szCs w:val="24"/>
                <w:lang w:val="en-CA"/>
              </w:rPr>
            </w:pPr>
          </w:p>
        </w:tc>
        <w:tc>
          <w:tcPr>
            <w:tcW w:w="1276"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720,000</w:t>
            </w: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Cost of goods sold</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475,000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Selling expenses</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180,000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Default="00353C91" w:rsidP="00353C91">
            <w:pPr>
              <w:rPr>
                <w:rFonts w:ascii="Arial Narrow" w:hAnsi="Arial Narrow"/>
                <w:sz w:val="24"/>
                <w:szCs w:val="24"/>
                <w:lang w:val="en-CA"/>
              </w:rPr>
            </w:pPr>
            <w:r>
              <w:rPr>
                <w:rFonts w:ascii="Arial Narrow" w:hAnsi="Arial Narrow"/>
                <w:sz w:val="24"/>
                <w:szCs w:val="24"/>
                <w:lang w:val="en-CA"/>
              </w:rPr>
              <w:t>Interest expense</w:t>
            </w:r>
          </w:p>
        </w:tc>
        <w:tc>
          <w:tcPr>
            <w:tcW w:w="1417" w:type="dxa"/>
          </w:tcPr>
          <w:p w:rsidR="00353C91" w:rsidRDefault="00353C91" w:rsidP="00353C91">
            <w:pPr>
              <w:jc w:val="right"/>
              <w:rPr>
                <w:rFonts w:ascii="Arial Narrow" w:hAnsi="Arial Narrow"/>
                <w:sz w:val="24"/>
                <w:szCs w:val="24"/>
                <w:lang w:val="en-CA"/>
              </w:rPr>
            </w:pPr>
            <w:r>
              <w:rPr>
                <w:rFonts w:ascii="Arial Narrow" w:hAnsi="Arial Narrow"/>
                <w:sz w:val="24"/>
                <w:szCs w:val="24"/>
                <w:lang w:val="en-CA"/>
              </w:rPr>
              <w:t>29,500</w:t>
            </w:r>
          </w:p>
        </w:tc>
        <w:tc>
          <w:tcPr>
            <w:tcW w:w="1276" w:type="dxa"/>
          </w:tcPr>
          <w:p w:rsidR="00353C91" w:rsidRDefault="00353C91" w:rsidP="00353C91">
            <w:pPr>
              <w:jc w:val="right"/>
              <w:rPr>
                <w:rFonts w:ascii="Arial Narrow" w:hAnsi="Arial Narrow"/>
                <w:sz w:val="24"/>
                <w:szCs w:val="24"/>
                <w:lang w:val="en-CA"/>
              </w:rPr>
            </w:pPr>
          </w:p>
        </w:tc>
      </w:tr>
      <w:tr w:rsidR="00353C91" w:rsidTr="00353C91">
        <w:trPr>
          <w:jc w:val="center"/>
        </w:trPr>
        <w:tc>
          <w:tcPr>
            <w:tcW w:w="4253" w:type="dxa"/>
          </w:tcPr>
          <w:p w:rsidR="00353C91" w:rsidRPr="00353C91" w:rsidRDefault="00353C91" w:rsidP="00353C91">
            <w:pPr>
              <w:rPr>
                <w:rFonts w:ascii="Arial Narrow" w:hAnsi="Arial Narrow"/>
                <w:b/>
                <w:sz w:val="24"/>
                <w:szCs w:val="24"/>
                <w:lang w:val="en-CA"/>
              </w:rPr>
            </w:pPr>
            <w:r w:rsidRPr="00353C91">
              <w:rPr>
                <w:rFonts w:ascii="Arial Narrow" w:hAnsi="Arial Narrow"/>
                <w:b/>
                <w:sz w:val="24"/>
                <w:szCs w:val="24"/>
                <w:lang w:val="en-CA"/>
              </w:rPr>
              <w:t>Totals</w:t>
            </w:r>
          </w:p>
        </w:tc>
        <w:tc>
          <w:tcPr>
            <w:tcW w:w="1417" w:type="dxa"/>
          </w:tcPr>
          <w:p w:rsidR="00353C91" w:rsidRPr="00353C91" w:rsidRDefault="00B02514" w:rsidP="00353C91">
            <w:pPr>
              <w:jc w:val="center"/>
              <w:rPr>
                <w:rFonts w:ascii="Arial Narrow" w:hAnsi="Arial Narrow"/>
                <w:b/>
                <w:sz w:val="24"/>
                <w:szCs w:val="24"/>
                <w:lang w:val="en-CA"/>
              </w:rPr>
            </w:pPr>
            <w:r>
              <w:rPr>
                <w:rFonts w:ascii="Arial Narrow" w:hAnsi="Arial Narrow"/>
                <w:b/>
                <w:sz w:val="24"/>
                <w:szCs w:val="24"/>
                <w:lang w:val="en-CA"/>
              </w:rPr>
              <w:t>$1,331,000</w:t>
            </w:r>
          </w:p>
        </w:tc>
        <w:tc>
          <w:tcPr>
            <w:tcW w:w="1276" w:type="dxa"/>
          </w:tcPr>
          <w:p w:rsidR="00353C91" w:rsidRPr="00353C91" w:rsidRDefault="00B02514" w:rsidP="00353C91">
            <w:pPr>
              <w:jc w:val="center"/>
              <w:rPr>
                <w:rFonts w:ascii="Arial Narrow" w:hAnsi="Arial Narrow"/>
                <w:b/>
                <w:sz w:val="24"/>
                <w:szCs w:val="24"/>
                <w:lang w:val="en-CA"/>
              </w:rPr>
            </w:pPr>
            <w:r>
              <w:rPr>
                <w:rFonts w:ascii="Arial Narrow" w:hAnsi="Arial Narrow"/>
                <w:b/>
                <w:sz w:val="24"/>
                <w:szCs w:val="24"/>
                <w:lang w:val="en-CA"/>
              </w:rPr>
              <w:t>$1,331,000</w:t>
            </w:r>
          </w:p>
        </w:tc>
      </w:tr>
    </w:tbl>
    <w:p w:rsidR="00353C91" w:rsidRDefault="00353C91" w:rsidP="00DF2303">
      <w:pPr>
        <w:spacing w:after="0"/>
        <w:rPr>
          <w:rFonts w:ascii="Arial Narrow" w:hAnsi="Arial Narrow"/>
          <w:sz w:val="24"/>
          <w:szCs w:val="24"/>
          <w:lang w:val="en-CA"/>
        </w:rPr>
      </w:pPr>
    </w:p>
    <w:p w:rsidR="00DF2303" w:rsidRDefault="00DF2303" w:rsidP="00DF2303">
      <w:pPr>
        <w:spacing w:after="0"/>
        <w:rPr>
          <w:rFonts w:ascii="Arial Narrow" w:hAnsi="Arial Narrow"/>
          <w:sz w:val="24"/>
          <w:szCs w:val="24"/>
          <w:lang w:val="en-CA"/>
        </w:rPr>
      </w:pPr>
      <w:r>
        <w:rPr>
          <w:rFonts w:ascii="Arial Narrow" w:hAnsi="Arial Narrow"/>
          <w:sz w:val="24"/>
          <w:szCs w:val="24"/>
          <w:lang w:val="en-CA"/>
        </w:rPr>
        <w:t>The following information is for accounts that may still need adjustment:</w:t>
      </w:r>
    </w:p>
    <w:p w:rsidR="00DF2303" w:rsidRDefault="00DF2303" w:rsidP="00DF2303">
      <w:pPr>
        <w:pStyle w:val="ListParagraph"/>
        <w:numPr>
          <w:ilvl w:val="0"/>
          <w:numId w:val="5"/>
        </w:numPr>
        <w:spacing w:after="0"/>
        <w:rPr>
          <w:rFonts w:ascii="Arial Narrow" w:hAnsi="Arial Narrow"/>
          <w:sz w:val="24"/>
          <w:szCs w:val="24"/>
          <w:lang w:val="en-CA"/>
        </w:rPr>
      </w:pPr>
      <w:r>
        <w:rPr>
          <w:rFonts w:ascii="Arial Narrow" w:hAnsi="Arial Narrow"/>
          <w:sz w:val="24"/>
          <w:szCs w:val="24"/>
          <w:lang w:val="en-CA"/>
        </w:rPr>
        <w:t>Patents for Gelato’s manufacturing process were acquired on January 2, 2014, at a cost of $87,500. An additional $35,000 was spent in July 2014 and $5,700 in December 2014 to improve machinery covered by the patents and was charged to the Intangible Assets – Patents account. Depreciation on fixed assets was properly recorded for 2014 in accordance with Gelato’s practice, which is to take a full year of depreciation for property on hand at June 30. No other depreciation or amortization was recorded. Gelato uses the straight-line method for all amortisation and amortizes its patents over their legal life, which was 17 years when the patent was granted. Accumulate all amortisation expense in one income statement account.</w:t>
      </w:r>
    </w:p>
    <w:p w:rsidR="00DF2303" w:rsidRDefault="00DF2303" w:rsidP="00DF2303">
      <w:pPr>
        <w:pStyle w:val="ListParagraph"/>
        <w:numPr>
          <w:ilvl w:val="0"/>
          <w:numId w:val="5"/>
        </w:numPr>
        <w:spacing w:after="0"/>
        <w:rPr>
          <w:rFonts w:ascii="Arial Narrow" w:hAnsi="Arial Narrow"/>
          <w:sz w:val="24"/>
          <w:szCs w:val="24"/>
          <w:lang w:val="en-CA"/>
        </w:rPr>
      </w:pPr>
      <w:r>
        <w:rPr>
          <w:rFonts w:ascii="Arial Narrow" w:hAnsi="Arial Narrow"/>
          <w:sz w:val="24"/>
          <w:szCs w:val="24"/>
          <w:lang w:val="en-CA"/>
        </w:rPr>
        <w:t>At December 31, 2014, management determined that the undiscounted future net cash flows that are expected from the use of the patent would be $80,000, the value in use was $75,000, the resale value of the patent was approximately $55,000, and disposal costs would be $5,000.</w:t>
      </w:r>
    </w:p>
    <w:p w:rsidR="00DF2303" w:rsidRDefault="00DF2303" w:rsidP="00DF2303">
      <w:pPr>
        <w:pStyle w:val="ListParagraph"/>
        <w:numPr>
          <w:ilvl w:val="0"/>
          <w:numId w:val="5"/>
        </w:numPr>
        <w:spacing w:after="0"/>
        <w:rPr>
          <w:rFonts w:ascii="Arial Narrow" w:hAnsi="Arial Narrow"/>
          <w:sz w:val="24"/>
          <w:szCs w:val="24"/>
          <w:lang w:val="en-CA"/>
        </w:rPr>
      </w:pPr>
      <w:r>
        <w:rPr>
          <w:rFonts w:ascii="Arial Narrow" w:hAnsi="Arial Narrow"/>
          <w:sz w:val="24"/>
          <w:szCs w:val="24"/>
          <w:lang w:val="en-CA"/>
        </w:rPr>
        <w:lastRenderedPageBreak/>
        <w:t>On January 3, 2013, Gelato purchased licensing agreement no. 1, which management believed had an unlimited useful life. Licenses similar to this are frequently bought and sold. Gelato could only clearly identify cash flows from agreement no. 1 for 15 years. After the 15 years, further cash flows are still possible, but are uncertain. The balance in the Licenses account includes the agreement’s purchase price of $57,000 and expenses of $3,000 related to the acquisition. On January 1, 2014, Gelato purchased licensing agreement no. 2, which has a life expectancy of 5 years. The balance in the Licenses account includes its $54,000 purchase price and $6,000 in acquisition expenses, but it has been reduced by a credit of $4,000 for the advance collection of 2015 revenue from the agreement. In late December 2013, an explosion caused a permanent 60% reduction in the expected revenue-producing value of licensing agreement no. 1. In January 2015, a flood caused additional damage that rendered the agreement worthless.</w:t>
      </w:r>
    </w:p>
    <w:p w:rsidR="00DF2303" w:rsidRDefault="00DF2303" w:rsidP="00DF2303">
      <w:pPr>
        <w:pStyle w:val="ListParagraph"/>
        <w:numPr>
          <w:ilvl w:val="0"/>
          <w:numId w:val="5"/>
        </w:numPr>
        <w:spacing w:after="0"/>
        <w:rPr>
          <w:rFonts w:ascii="Arial Narrow" w:hAnsi="Arial Narrow"/>
          <w:sz w:val="24"/>
          <w:szCs w:val="24"/>
          <w:lang w:val="en-CA"/>
        </w:rPr>
      </w:pPr>
      <w:r>
        <w:rPr>
          <w:rFonts w:ascii="Arial Narrow" w:hAnsi="Arial Narrow"/>
          <w:sz w:val="24"/>
          <w:szCs w:val="24"/>
          <w:lang w:val="en-CA"/>
        </w:rPr>
        <w:t>The balance in the Goodwill account results from legal expenses of $30,000 that were incurred for Gelato’s incorporation on January 3, 2013. Management assumes that the $30,000 cost will benefit the entire life of the organization, and believes that these costs should be amortised over a limited life of 30 years. No entry has been made yet.</w:t>
      </w:r>
    </w:p>
    <w:p w:rsidR="00DF2303" w:rsidRDefault="00DF2303" w:rsidP="00DF2303">
      <w:pPr>
        <w:pStyle w:val="ListParagraph"/>
        <w:numPr>
          <w:ilvl w:val="0"/>
          <w:numId w:val="5"/>
        </w:numPr>
        <w:spacing w:after="0"/>
        <w:rPr>
          <w:rFonts w:ascii="Arial Narrow" w:hAnsi="Arial Narrow"/>
          <w:sz w:val="24"/>
          <w:szCs w:val="24"/>
          <w:lang w:val="en-CA"/>
        </w:rPr>
      </w:pPr>
      <w:r>
        <w:rPr>
          <w:rFonts w:ascii="Arial Narrow" w:hAnsi="Arial Narrow"/>
          <w:sz w:val="24"/>
          <w:szCs w:val="24"/>
          <w:lang w:val="en-CA"/>
        </w:rPr>
        <w:t xml:space="preserve">The Leasehold Improvements account includes the following: </w:t>
      </w:r>
    </w:p>
    <w:p w:rsidR="00DF2303" w:rsidRDefault="00DF2303" w:rsidP="00DF2303">
      <w:pPr>
        <w:pStyle w:val="ListParagraph"/>
        <w:numPr>
          <w:ilvl w:val="1"/>
          <w:numId w:val="5"/>
        </w:numPr>
        <w:spacing w:after="0"/>
        <w:rPr>
          <w:rFonts w:ascii="Arial Narrow" w:hAnsi="Arial Narrow"/>
          <w:sz w:val="24"/>
          <w:szCs w:val="24"/>
          <w:lang w:val="en-CA"/>
        </w:rPr>
      </w:pPr>
      <w:r>
        <w:rPr>
          <w:rFonts w:ascii="Arial Narrow" w:hAnsi="Arial Narrow"/>
          <w:sz w:val="24"/>
          <w:szCs w:val="24"/>
          <w:lang w:val="en-CA"/>
        </w:rPr>
        <w:t>There is a $15,000 cost of improvements that Gelato made to premises that it leases as a tenant. The improvements were made in January 2013 and have a useful life of 12 years.</w:t>
      </w:r>
    </w:p>
    <w:p w:rsidR="00DF2303" w:rsidRDefault="00DF2303" w:rsidP="00DF2303">
      <w:pPr>
        <w:pStyle w:val="ListParagraph"/>
        <w:numPr>
          <w:ilvl w:val="1"/>
          <w:numId w:val="5"/>
        </w:numPr>
        <w:spacing w:after="0"/>
        <w:rPr>
          <w:rFonts w:ascii="Arial Narrow" w:hAnsi="Arial Narrow"/>
          <w:sz w:val="24"/>
          <w:szCs w:val="24"/>
          <w:lang w:val="en-CA"/>
        </w:rPr>
      </w:pPr>
      <w:r>
        <w:rPr>
          <w:rFonts w:ascii="Arial Narrow" w:hAnsi="Arial Narrow"/>
          <w:sz w:val="24"/>
          <w:szCs w:val="24"/>
          <w:lang w:val="en-CA"/>
        </w:rPr>
        <w:t>Movable assembly-line equipment costing $15,000 was installed in the leased premises in December 2014.</w:t>
      </w:r>
    </w:p>
    <w:p w:rsidR="00DF2303" w:rsidRDefault="00DF2303" w:rsidP="00DF2303">
      <w:pPr>
        <w:pStyle w:val="ListParagraph"/>
        <w:numPr>
          <w:ilvl w:val="1"/>
          <w:numId w:val="5"/>
        </w:numPr>
        <w:spacing w:after="0"/>
        <w:rPr>
          <w:rFonts w:ascii="Arial Narrow" w:hAnsi="Arial Narrow"/>
          <w:sz w:val="24"/>
          <w:szCs w:val="24"/>
          <w:lang w:val="en-CA"/>
        </w:rPr>
      </w:pPr>
      <w:r>
        <w:rPr>
          <w:rFonts w:ascii="Arial Narrow" w:hAnsi="Arial Narrow"/>
          <w:sz w:val="24"/>
          <w:szCs w:val="24"/>
          <w:lang w:val="en-CA"/>
        </w:rPr>
        <w:t>Real estate taxes of $6,100 were paid by Gelato in 2014, but they should have been paid by the landlord under the terms of the lease agreement.</w:t>
      </w:r>
    </w:p>
    <w:p w:rsidR="00641A1B" w:rsidRDefault="00641A1B" w:rsidP="00641A1B">
      <w:pPr>
        <w:spacing w:after="0"/>
        <w:ind w:left="720"/>
        <w:rPr>
          <w:rFonts w:ascii="Arial Narrow" w:hAnsi="Arial Narrow"/>
          <w:sz w:val="24"/>
          <w:szCs w:val="24"/>
          <w:lang w:val="en-CA"/>
        </w:rPr>
      </w:pPr>
      <w:r>
        <w:rPr>
          <w:rFonts w:ascii="Arial Narrow" w:hAnsi="Arial Narrow"/>
          <w:sz w:val="24"/>
          <w:szCs w:val="24"/>
          <w:lang w:val="en-CA"/>
        </w:rPr>
        <w:t>Gelato paid its rent in full during 2014. A 10-year non-renewable lease was signed on January 3, 2013, for the leased building that Gelato uses in manufacturing operations. No amortization or depreciation has been recorded on any amounts related to the lease or improvements.</w:t>
      </w:r>
    </w:p>
    <w:p w:rsidR="00641A1B" w:rsidRDefault="00641A1B" w:rsidP="00641A1B">
      <w:pPr>
        <w:pStyle w:val="ListParagraph"/>
        <w:numPr>
          <w:ilvl w:val="0"/>
          <w:numId w:val="5"/>
        </w:numPr>
        <w:spacing w:after="0"/>
        <w:rPr>
          <w:rFonts w:ascii="Arial Narrow" w:hAnsi="Arial Narrow"/>
          <w:sz w:val="24"/>
          <w:szCs w:val="24"/>
          <w:lang w:val="en-CA"/>
        </w:rPr>
      </w:pPr>
      <w:r>
        <w:rPr>
          <w:rFonts w:ascii="Arial Narrow" w:hAnsi="Arial Narrow"/>
          <w:sz w:val="24"/>
          <w:szCs w:val="24"/>
          <w:lang w:val="en-CA"/>
        </w:rPr>
        <w:t>Included in selling expenses are the following costs incurred to develop a new product. Gelato hopes to establish the technical, financial, and commercial viability of this project in fiscal 2015.</w:t>
      </w:r>
    </w:p>
    <w:p w:rsidR="00641A1B" w:rsidRDefault="00641A1B" w:rsidP="00641A1B">
      <w:pPr>
        <w:spacing w:after="0"/>
        <w:ind w:left="1440"/>
        <w:rPr>
          <w:rFonts w:ascii="Arial Narrow" w:hAnsi="Arial Narrow"/>
          <w:sz w:val="24"/>
          <w:szCs w:val="24"/>
          <w:lang w:val="en-CA"/>
        </w:rPr>
      </w:pPr>
      <w:r>
        <w:rPr>
          <w:rFonts w:ascii="Arial Narrow" w:hAnsi="Arial Narrow"/>
          <w:sz w:val="24"/>
          <w:szCs w:val="24"/>
          <w:lang w:val="en-CA"/>
        </w:rPr>
        <w:t>Salaries of two employees who spent approximately 50% of their time on research and development initiatives (this amount represents their full salary)</w:t>
      </w:r>
      <w:r>
        <w:rPr>
          <w:rFonts w:ascii="Arial Narrow" w:hAnsi="Arial Narrow"/>
          <w:sz w:val="24"/>
          <w:szCs w:val="24"/>
          <w:lang w:val="en-CA"/>
        </w:rPr>
        <w:tab/>
        <w:t>$110,000</w:t>
      </w:r>
    </w:p>
    <w:p w:rsidR="00641A1B" w:rsidRDefault="00641A1B" w:rsidP="00641A1B">
      <w:pPr>
        <w:spacing w:after="0"/>
        <w:ind w:left="1440"/>
        <w:rPr>
          <w:rFonts w:ascii="Arial Narrow" w:hAnsi="Arial Narrow"/>
          <w:sz w:val="24"/>
          <w:szCs w:val="24"/>
          <w:lang w:val="en-CA"/>
        </w:rPr>
      </w:pPr>
      <w:r>
        <w:rPr>
          <w:rFonts w:ascii="Arial Narrow" w:hAnsi="Arial Narrow"/>
          <w:sz w:val="24"/>
          <w:szCs w:val="24"/>
          <w:lang w:val="en-CA"/>
        </w:rPr>
        <w:t>Materials consumed</w:t>
      </w:r>
      <w:r>
        <w:rPr>
          <w:rFonts w:ascii="Arial Narrow" w:hAnsi="Arial Narrow"/>
          <w:sz w:val="24"/>
          <w:szCs w:val="24"/>
          <w:lang w:val="en-CA"/>
        </w:rPr>
        <w:tab/>
      </w:r>
      <w:r>
        <w:rPr>
          <w:rFonts w:ascii="Arial Narrow" w:hAnsi="Arial Narrow"/>
          <w:sz w:val="24"/>
          <w:szCs w:val="24"/>
          <w:lang w:val="en-CA"/>
        </w:rPr>
        <w:tab/>
      </w:r>
      <w:r>
        <w:rPr>
          <w:rFonts w:ascii="Arial Narrow" w:hAnsi="Arial Narrow"/>
          <w:sz w:val="24"/>
          <w:szCs w:val="24"/>
          <w:lang w:val="en-CA"/>
        </w:rPr>
        <w:tab/>
      </w:r>
      <w:r>
        <w:rPr>
          <w:rFonts w:ascii="Arial Narrow" w:hAnsi="Arial Narrow"/>
          <w:sz w:val="24"/>
          <w:szCs w:val="24"/>
          <w:lang w:val="en-CA"/>
        </w:rPr>
        <w:tab/>
      </w:r>
      <w:r>
        <w:rPr>
          <w:rFonts w:ascii="Arial Narrow" w:hAnsi="Arial Narrow"/>
          <w:sz w:val="24"/>
          <w:szCs w:val="24"/>
          <w:lang w:val="en-CA"/>
        </w:rPr>
        <w:tab/>
      </w:r>
      <w:r>
        <w:rPr>
          <w:rFonts w:ascii="Arial Narrow" w:hAnsi="Arial Narrow"/>
          <w:sz w:val="24"/>
          <w:szCs w:val="24"/>
          <w:lang w:val="en-CA"/>
        </w:rPr>
        <w:tab/>
        <w:t xml:space="preserve">    35,000</w:t>
      </w:r>
    </w:p>
    <w:p w:rsidR="00641A1B" w:rsidRPr="00812770" w:rsidRDefault="00641A1B" w:rsidP="00641A1B">
      <w:pPr>
        <w:spacing w:after="0"/>
        <w:rPr>
          <w:rFonts w:ascii="Arial Narrow" w:hAnsi="Arial Narrow"/>
          <w:b/>
          <w:sz w:val="24"/>
          <w:szCs w:val="24"/>
          <w:lang w:val="en-CA"/>
        </w:rPr>
      </w:pPr>
      <w:r w:rsidRPr="00812770">
        <w:rPr>
          <w:rFonts w:ascii="Arial Narrow" w:hAnsi="Arial Narrow"/>
          <w:b/>
          <w:sz w:val="24"/>
          <w:szCs w:val="24"/>
          <w:lang w:val="en-CA"/>
        </w:rPr>
        <w:t>Instructions:</w:t>
      </w:r>
    </w:p>
    <w:p w:rsidR="005E1046" w:rsidRDefault="00641A1B" w:rsidP="00641A1B">
      <w:pPr>
        <w:spacing w:after="0"/>
        <w:rPr>
          <w:rFonts w:ascii="Arial Narrow" w:hAnsi="Arial Narrow"/>
          <w:sz w:val="24"/>
          <w:szCs w:val="24"/>
          <w:lang w:val="en-CA"/>
        </w:rPr>
      </w:pPr>
      <w:r>
        <w:rPr>
          <w:rFonts w:ascii="Arial Narrow" w:hAnsi="Arial Narrow"/>
          <w:sz w:val="24"/>
          <w:szCs w:val="24"/>
          <w:lang w:val="en-CA"/>
        </w:rPr>
        <w:t>Make the necessary adjustments or corrections to the trial balance based on the information provided.</w:t>
      </w:r>
      <w:r w:rsidRPr="00641A1B">
        <w:rPr>
          <w:rFonts w:ascii="Arial Narrow" w:hAnsi="Arial Narrow"/>
          <w:sz w:val="24"/>
          <w:szCs w:val="24"/>
          <w:lang w:val="en-CA"/>
        </w:rPr>
        <w:t xml:space="preserve"> </w:t>
      </w:r>
      <w:r w:rsidR="005E1046">
        <w:rPr>
          <w:rFonts w:ascii="Arial Narrow" w:hAnsi="Arial Narrow"/>
          <w:sz w:val="24"/>
          <w:szCs w:val="24"/>
          <w:lang w:val="en-CA"/>
        </w:rPr>
        <w:t>What would be different if the company applied IFRS instead of ASPE?</w:t>
      </w:r>
    </w:p>
    <w:p w:rsidR="005E1046" w:rsidRDefault="005E1046">
      <w:pPr>
        <w:rPr>
          <w:rFonts w:ascii="Arial Narrow" w:hAnsi="Arial Narrow"/>
          <w:sz w:val="24"/>
          <w:szCs w:val="24"/>
          <w:lang w:val="en-CA"/>
        </w:rPr>
      </w:pPr>
      <w:r>
        <w:rPr>
          <w:rFonts w:ascii="Arial Narrow" w:hAnsi="Arial Narrow"/>
          <w:sz w:val="24"/>
          <w:szCs w:val="24"/>
          <w:lang w:val="en-CA"/>
        </w:rPr>
        <w:br w:type="page"/>
      </w:r>
    </w:p>
    <w:p w:rsidR="005E1046" w:rsidRDefault="005E1046">
      <w:pPr>
        <w:rPr>
          <w:rFonts w:ascii="Arial Narrow" w:hAnsi="Arial Narrow"/>
          <w:sz w:val="24"/>
          <w:szCs w:val="24"/>
          <w:lang w:val="en-CA"/>
        </w:rPr>
      </w:pPr>
      <w:r>
        <w:rPr>
          <w:rFonts w:ascii="Arial Narrow" w:hAnsi="Arial Narrow"/>
          <w:sz w:val="24"/>
          <w:szCs w:val="24"/>
          <w:lang w:val="en-CA"/>
        </w:rPr>
        <w:lastRenderedPageBreak/>
        <w:br w:type="page"/>
      </w:r>
    </w:p>
    <w:p w:rsidR="00641A1B" w:rsidRPr="00812770" w:rsidRDefault="003C001F" w:rsidP="00641A1B">
      <w:pPr>
        <w:spacing w:after="0"/>
        <w:rPr>
          <w:rFonts w:ascii="Arial Narrow" w:hAnsi="Arial Narrow"/>
          <w:b/>
          <w:sz w:val="24"/>
          <w:szCs w:val="24"/>
          <w:lang w:val="en-CA"/>
        </w:rPr>
      </w:pPr>
      <w:r w:rsidRPr="00812770">
        <w:rPr>
          <w:rFonts w:ascii="Arial Narrow" w:hAnsi="Arial Narrow"/>
          <w:b/>
          <w:sz w:val="24"/>
          <w:szCs w:val="24"/>
          <w:lang w:val="en-CA"/>
        </w:rPr>
        <w:lastRenderedPageBreak/>
        <w:t>E12-20 pg. 783</w:t>
      </w:r>
    </w:p>
    <w:p w:rsidR="003C001F" w:rsidRDefault="003C001F" w:rsidP="00641A1B">
      <w:pPr>
        <w:spacing w:after="0"/>
        <w:rPr>
          <w:rFonts w:ascii="Arial Narrow" w:hAnsi="Arial Narrow"/>
          <w:sz w:val="24"/>
          <w:szCs w:val="24"/>
          <w:lang w:val="en-CA"/>
        </w:rPr>
      </w:pPr>
      <w:r>
        <w:rPr>
          <w:rFonts w:ascii="Arial Narrow" w:hAnsi="Arial Narrow"/>
          <w:sz w:val="24"/>
          <w:szCs w:val="24"/>
          <w:lang w:val="en-CA"/>
        </w:rPr>
        <w:t xml:space="preserve">On July 1, 2014, Zoe Corp. purchased the net assets of </w:t>
      </w:r>
      <w:proofErr w:type="spellStart"/>
      <w:r>
        <w:rPr>
          <w:rFonts w:ascii="Arial Narrow" w:hAnsi="Arial Narrow"/>
          <w:sz w:val="24"/>
          <w:szCs w:val="24"/>
          <w:lang w:val="en-CA"/>
        </w:rPr>
        <w:t>Soorya</w:t>
      </w:r>
      <w:proofErr w:type="spellEnd"/>
      <w:r>
        <w:rPr>
          <w:rFonts w:ascii="Arial Narrow" w:hAnsi="Arial Narrow"/>
          <w:sz w:val="24"/>
          <w:szCs w:val="24"/>
          <w:lang w:val="en-CA"/>
        </w:rPr>
        <w:t xml:space="preserve"> Corp. by paying $415,000 cash and issuing a $50,000 note payable to </w:t>
      </w:r>
      <w:proofErr w:type="spellStart"/>
      <w:r>
        <w:rPr>
          <w:rFonts w:ascii="Arial Narrow" w:hAnsi="Arial Narrow"/>
          <w:sz w:val="24"/>
          <w:szCs w:val="24"/>
          <w:lang w:val="en-CA"/>
        </w:rPr>
        <w:t>Soorya</w:t>
      </w:r>
      <w:proofErr w:type="spellEnd"/>
      <w:r>
        <w:rPr>
          <w:rFonts w:ascii="Arial Narrow" w:hAnsi="Arial Narrow"/>
          <w:sz w:val="24"/>
          <w:szCs w:val="24"/>
          <w:lang w:val="en-CA"/>
        </w:rPr>
        <w:t xml:space="preserve">. At July 1, 2014, the statement of financial position of </w:t>
      </w:r>
      <w:proofErr w:type="spellStart"/>
      <w:r>
        <w:rPr>
          <w:rFonts w:ascii="Arial Narrow" w:hAnsi="Arial Narrow"/>
          <w:sz w:val="24"/>
          <w:szCs w:val="24"/>
          <w:lang w:val="en-CA"/>
        </w:rPr>
        <w:t>Soorya</w:t>
      </w:r>
      <w:proofErr w:type="spellEnd"/>
      <w:r>
        <w:rPr>
          <w:rFonts w:ascii="Arial Narrow" w:hAnsi="Arial Narrow"/>
          <w:sz w:val="24"/>
          <w:szCs w:val="24"/>
          <w:lang w:val="en-CA"/>
        </w:rPr>
        <w:t xml:space="preserve"> was as follows:</w:t>
      </w:r>
    </w:p>
    <w:tbl>
      <w:tblPr>
        <w:tblStyle w:val="TableGrid"/>
        <w:tblW w:w="0" w:type="auto"/>
        <w:jc w:val="center"/>
        <w:tblLook w:val="04A0" w:firstRow="1" w:lastRow="0" w:firstColumn="1" w:lastColumn="0" w:noHBand="0" w:noVBand="1"/>
      </w:tblPr>
      <w:tblGrid>
        <w:gridCol w:w="2337"/>
        <w:gridCol w:w="1486"/>
        <w:gridCol w:w="1842"/>
        <w:gridCol w:w="1276"/>
      </w:tblGrid>
      <w:tr w:rsidR="003C001F" w:rsidTr="003C001F">
        <w:trPr>
          <w:jc w:val="center"/>
        </w:trPr>
        <w:tc>
          <w:tcPr>
            <w:tcW w:w="2337" w:type="dxa"/>
          </w:tcPr>
          <w:p w:rsidR="003C001F" w:rsidRDefault="003C001F" w:rsidP="00641A1B">
            <w:pPr>
              <w:rPr>
                <w:rFonts w:ascii="Arial Narrow" w:hAnsi="Arial Narrow"/>
                <w:sz w:val="24"/>
                <w:szCs w:val="24"/>
                <w:lang w:val="en-CA"/>
              </w:rPr>
            </w:pPr>
            <w:r>
              <w:rPr>
                <w:rFonts w:ascii="Arial Narrow" w:hAnsi="Arial Narrow"/>
                <w:sz w:val="24"/>
                <w:szCs w:val="24"/>
                <w:lang w:val="en-CA"/>
              </w:rPr>
              <w:t>Cash</w:t>
            </w:r>
          </w:p>
        </w:tc>
        <w:tc>
          <w:tcPr>
            <w:tcW w:w="148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$75,000</w:t>
            </w:r>
          </w:p>
        </w:tc>
        <w:tc>
          <w:tcPr>
            <w:tcW w:w="1842" w:type="dxa"/>
          </w:tcPr>
          <w:p w:rsidR="003C001F" w:rsidRDefault="003C001F" w:rsidP="00641A1B">
            <w:pPr>
              <w:rPr>
                <w:rFonts w:ascii="Arial Narrow" w:hAnsi="Arial Narrow"/>
                <w:sz w:val="24"/>
                <w:szCs w:val="24"/>
                <w:lang w:val="en-CA"/>
              </w:rPr>
            </w:pPr>
            <w:r>
              <w:rPr>
                <w:rFonts w:ascii="Arial Narrow" w:hAnsi="Arial Narrow"/>
                <w:sz w:val="24"/>
                <w:szCs w:val="24"/>
                <w:lang w:val="en-CA"/>
              </w:rPr>
              <w:t>Accounts payable</w:t>
            </w:r>
          </w:p>
        </w:tc>
        <w:tc>
          <w:tcPr>
            <w:tcW w:w="127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$300,000</w:t>
            </w:r>
          </w:p>
        </w:tc>
      </w:tr>
      <w:tr w:rsidR="003C001F" w:rsidTr="003C001F">
        <w:trPr>
          <w:jc w:val="center"/>
        </w:trPr>
        <w:tc>
          <w:tcPr>
            <w:tcW w:w="2337" w:type="dxa"/>
          </w:tcPr>
          <w:p w:rsidR="003C001F" w:rsidRDefault="003C001F" w:rsidP="00641A1B">
            <w:pPr>
              <w:rPr>
                <w:rFonts w:ascii="Arial Narrow" w:hAnsi="Arial Narrow"/>
                <w:sz w:val="24"/>
                <w:szCs w:val="24"/>
                <w:lang w:val="en-CA"/>
              </w:rPr>
            </w:pPr>
            <w:r>
              <w:rPr>
                <w:rFonts w:ascii="Arial Narrow" w:hAnsi="Arial Narrow"/>
                <w:sz w:val="24"/>
                <w:szCs w:val="24"/>
                <w:lang w:val="en-CA"/>
              </w:rPr>
              <w:t>Accounts receivable</w:t>
            </w:r>
          </w:p>
        </w:tc>
        <w:tc>
          <w:tcPr>
            <w:tcW w:w="148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102,000</w:t>
            </w:r>
          </w:p>
        </w:tc>
        <w:tc>
          <w:tcPr>
            <w:tcW w:w="1842" w:type="dxa"/>
          </w:tcPr>
          <w:p w:rsidR="003C001F" w:rsidRDefault="003C001F" w:rsidP="00641A1B">
            <w:pPr>
              <w:rPr>
                <w:rFonts w:ascii="Arial Narrow" w:hAnsi="Arial Narrow"/>
                <w:sz w:val="24"/>
                <w:szCs w:val="24"/>
                <w:lang w:val="en-CA"/>
              </w:rPr>
            </w:pPr>
            <w:proofErr w:type="spellStart"/>
            <w:r>
              <w:rPr>
                <w:rFonts w:ascii="Arial Narrow" w:hAnsi="Arial Narrow"/>
                <w:sz w:val="24"/>
                <w:szCs w:val="24"/>
                <w:lang w:val="en-CA"/>
              </w:rPr>
              <w:t>Soorya</w:t>
            </w:r>
            <w:proofErr w:type="spellEnd"/>
            <w:r>
              <w:rPr>
                <w:rFonts w:ascii="Arial Narrow" w:hAnsi="Arial Narrow"/>
                <w:sz w:val="24"/>
                <w:szCs w:val="24"/>
                <w:lang w:val="en-CA"/>
              </w:rPr>
              <w:t>, capital</w:t>
            </w:r>
          </w:p>
        </w:tc>
        <w:tc>
          <w:tcPr>
            <w:tcW w:w="127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239,000</w:t>
            </w:r>
          </w:p>
        </w:tc>
      </w:tr>
      <w:tr w:rsidR="003C001F" w:rsidTr="003C001F">
        <w:trPr>
          <w:jc w:val="center"/>
        </w:trPr>
        <w:tc>
          <w:tcPr>
            <w:tcW w:w="2337" w:type="dxa"/>
          </w:tcPr>
          <w:p w:rsidR="003C001F" w:rsidRDefault="003C001F" w:rsidP="00641A1B">
            <w:pPr>
              <w:rPr>
                <w:rFonts w:ascii="Arial Narrow" w:hAnsi="Arial Narrow"/>
                <w:sz w:val="24"/>
                <w:szCs w:val="24"/>
                <w:lang w:val="en-CA"/>
              </w:rPr>
            </w:pPr>
            <w:r>
              <w:rPr>
                <w:rFonts w:ascii="Arial Narrow" w:hAnsi="Arial Narrow"/>
                <w:sz w:val="24"/>
                <w:szCs w:val="24"/>
                <w:lang w:val="en-CA"/>
              </w:rPr>
              <w:t>Inventory</w:t>
            </w:r>
          </w:p>
        </w:tc>
        <w:tc>
          <w:tcPr>
            <w:tcW w:w="148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98,000</w:t>
            </w:r>
          </w:p>
        </w:tc>
        <w:tc>
          <w:tcPr>
            <w:tcW w:w="1842" w:type="dxa"/>
          </w:tcPr>
          <w:p w:rsidR="003C001F" w:rsidRDefault="003C001F" w:rsidP="00641A1B">
            <w:pPr>
              <w:rPr>
                <w:rFonts w:ascii="Arial Narrow" w:hAnsi="Arial Narrow"/>
                <w:sz w:val="24"/>
                <w:szCs w:val="24"/>
                <w:lang w:val="en-CA"/>
              </w:rPr>
            </w:pPr>
          </w:p>
        </w:tc>
        <w:tc>
          <w:tcPr>
            <w:tcW w:w="1276" w:type="dxa"/>
          </w:tcPr>
          <w:p w:rsidR="003C001F" w:rsidRDefault="003C001F" w:rsidP="003C001F">
            <w:pPr>
              <w:jc w:val="right"/>
              <w:rPr>
                <w:rFonts w:ascii="Arial Narrow" w:hAnsi="Arial Narrow"/>
                <w:sz w:val="24"/>
                <w:szCs w:val="24"/>
                <w:lang w:val="en-CA"/>
              </w:rPr>
            </w:pPr>
          </w:p>
        </w:tc>
      </w:tr>
      <w:tr w:rsidR="003C001F" w:rsidTr="003C001F">
        <w:trPr>
          <w:jc w:val="center"/>
        </w:trPr>
        <w:tc>
          <w:tcPr>
            <w:tcW w:w="2337" w:type="dxa"/>
          </w:tcPr>
          <w:p w:rsidR="003C001F" w:rsidRDefault="003C001F" w:rsidP="00641A1B">
            <w:pPr>
              <w:rPr>
                <w:rFonts w:ascii="Arial Narrow" w:hAnsi="Arial Narrow"/>
                <w:sz w:val="24"/>
                <w:szCs w:val="24"/>
                <w:lang w:val="en-CA"/>
              </w:rPr>
            </w:pPr>
            <w:r>
              <w:rPr>
                <w:rFonts w:ascii="Arial Narrow" w:hAnsi="Arial Narrow"/>
                <w:sz w:val="24"/>
                <w:szCs w:val="24"/>
                <w:lang w:val="en-CA"/>
              </w:rPr>
              <w:t>Land</w:t>
            </w:r>
          </w:p>
        </w:tc>
        <w:tc>
          <w:tcPr>
            <w:tcW w:w="148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50,000</w:t>
            </w:r>
          </w:p>
        </w:tc>
        <w:tc>
          <w:tcPr>
            <w:tcW w:w="1842" w:type="dxa"/>
          </w:tcPr>
          <w:p w:rsidR="003C001F" w:rsidRDefault="003C001F" w:rsidP="00641A1B">
            <w:pPr>
              <w:rPr>
                <w:rFonts w:ascii="Arial Narrow" w:hAnsi="Arial Narrow"/>
                <w:sz w:val="24"/>
                <w:szCs w:val="24"/>
                <w:lang w:val="en-CA"/>
              </w:rPr>
            </w:pPr>
          </w:p>
        </w:tc>
        <w:tc>
          <w:tcPr>
            <w:tcW w:w="1276" w:type="dxa"/>
          </w:tcPr>
          <w:p w:rsidR="003C001F" w:rsidRDefault="003C001F" w:rsidP="003C001F">
            <w:pPr>
              <w:jc w:val="right"/>
              <w:rPr>
                <w:rFonts w:ascii="Arial Narrow" w:hAnsi="Arial Narrow"/>
                <w:sz w:val="24"/>
                <w:szCs w:val="24"/>
                <w:lang w:val="en-CA"/>
              </w:rPr>
            </w:pPr>
          </w:p>
        </w:tc>
      </w:tr>
      <w:tr w:rsidR="003C001F" w:rsidTr="003C001F">
        <w:trPr>
          <w:jc w:val="center"/>
        </w:trPr>
        <w:tc>
          <w:tcPr>
            <w:tcW w:w="2337" w:type="dxa"/>
          </w:tcPr>
          <w:p w:rsidR="003C001F" w:rsidRDefault="003C001F" w:rsidP="00641A1B">
            <w:pPr>
              <w:rPr>
                <w:rFonts w:ascii="Arial Narrow" w:hAnsi="Arial Narrow"/>
                <w:sz w:val="24"/>
                <w:szCs w:val="24"/>
                <w:lang w:val="en-CA"/>
              </w:rPr>
            </w:pPr>
            <w:r>
              <w:rPr>
                <w:rFonts w:ascii="Arial Narrow" w:hAnsi="Arial Narrow"/>
                <w:sz w:val="24"/>
                <w:szCs w:val="24"/>
                <w:lang w:val="en-CA"/>
              </w:rPr>
              <w:t>Buildings (net)</w:t>
            </w:r>
          </w:p>
        </w:tc>
        <w:tc>
          <w:tcPr>
            <w:tcW w:w="148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75,000</w:t>
            </w:r>
          </w:p>
        </w:tc>
        <w:tc>
          <w:tcPr>
            <w:tcW w:w="1842" w:type="dxa"/>
          </w:tcPr>
          <w:p w:rsidR="003C001F" w:rsidRDefault="003C001F" w:rsidP="00641A1B">
            <w:pPr>
              <w:rPr>
                <w:rFonts w:ascii="Arial Narrow" w:hAnsi="Arial Narrow"/>
                <w:sz w:val="24"/>
                <w:szCs w:val="24"/>
                <w:lang w:val="en-CA"/>
              </w:rPr>
            </w:pPr>
          </w:p>
        </w:tc>
        <w:tc>
          <w:tcPr>
            <w:tcW w:w="1276" w:type="dxa"/>
          </w:tcPr>
          <w:p w:rsidR="003C001F" w:rsidRDefault="003C001F" w:rsidP="003C001F">
            <w:pPr>
              <w:jc w:val="right"/>
              <w:rPr>
                <w:rFonts w:ascii="Arial Narrow" w:hAnsi="Arial Narrow"/>
                <w:sz w:val="24"/>
                <w:szCs w:val="24"/>
                <w:lang w:val="en-CA"/>
              </w:rPr>
            </w:pPr>
          </w:p>
        </w:tc>
      </w:tr>
      <w:tr w:rsidR="003C001F" w:rsidTr="003C001F">
        <w:trPr>
          <w:jc w:val="center"/>
        </w:trPr>
        <w:tc>
          <w:tcPr>
            <w:tcW w:w="2337" w:type="dxa"/>
          </w:tcPr>
          <w:p w:rsidR="003C001F" w:rsidRDefault="003C001F" w:rsidP="00641A1B">
            <w:pPr>
              <w:rPr>
                <w:rFonts w:ascii="Arial Narrow" w:hAnsi="Arial Narrow"/>
                <w:sz w:val="24"/>
                <w:szCs w:val="24"/>
                <w:lang w:val="en-CA"/>
              </w:rPr>
            </w:pPr>
            <w:r>
              <w:rPr>
                <w:rFonts w:ascii="Arial Narrow" w:hAnsi="Arial Narrow"/>
                <w:sz w:val="24"/>
                <w:szCs w:val="24"/>
                <w:lang w:val="en-CA"/>
              </w:rPr>
              <w:t>Equipment (net)</w:t>
            </w:r>
          </w:p>
        </w:tc>
        <w:tc>
          <w:tcPr>
            <w:tcW w:w="148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90,000</w:t>
            </w:r>
          </w:p>
        </w:tc>
        <w:tc>
          <w:tcPr>
            <w:tcW w:w="1842" w:type="dxa"/>
          </w:tcPr>
          <w:p w:rsidR="003C001F" w:rsidRDefault="003C001F" w:rsidP="00641A1B">
            <w:pPr>
              <w:rPr>
                <w:rFonts w:ascii="Arial Narrow" w:hAnsi="Arial Narrow"/>
                <w:sz w:val="24"/>
                <w:szCs w:val="24"/>
                <w:lang w:val="en-CA"/>
              </w:rPr>
            </w:pPr>
          </w:p>
        </w:tc>
        <w:tc>
          <w:tcPr>
            <w:tcW w:w="1276" w:type="dxa"/>
          </w:tcPr>
          <w:p w:rsidR="003C001F" w:rsidRDefault="003C001F" w:rsidP="003C001F">
            <w:pPr>
              <w:jc w:val="right"/>
              <w:rPr>
                <w:rFonts w:ascii="Arial Narrow" w:hAnsi="Arial Narrow"/>
                <w:sz w:val="24"/>
                <w:szCs w:val="24"/>
                <w:lang w:val="en-CA"/>
              </w:rPr>
            </w:pPr>
          </w:p>
        </w:tc>
      </w:tr>
      <w:tr w:rsidR="003C001F" w:rsidTr="003C001F">
        <w:trPr>
          <w:jc w:val="center"/>
        </w:trPr>
        <w:tc>
          <w:tcPr>
            <w:tcW w:w="2337" w:type="dxa"/>
          </w:tcPr>
          <w:p w:rsidR="003C001F" w:rsidRDefault="003C001F" w:rsidP="00641A1B">
            <w:pPr>
              <w:rPr>
                <w:rFonts w:ascii="Arial Narrow" w:hAnsi="Arial Narrow"/>
                <w:sz w:val="24"/>
                <w:szCs w:val="24"/>
                <w:lang w:val="en-CA"/>
              </w:rPr>
            </w:pPr>
            <w:r>
              <w:rPr>
                <w:rFonts w:ascii="Arial Narrow" w:hAnsi="Arial Narrow"/>
                <w:sz w:val="24"/>
                <w:szCs w:val="24"/>
                <w:lang w:val="en-CA"/>
              </w:rPr>
              <w:t>Trademarks (net)</w:t>
            </w:r>
          </w:p>
        </w:tc>
        <w:tc>
          <w:tcPr>
            <w:tcW w:w="1486" w:type="dxa"/>
          </w:tcPr>
          <w:p w:rsidR="003C001F" w:rsidRDefault="003C001F" w:rsidP="003C001F">
            <w:pPr>
              <w:jc w:val="right"/>
              <w:rPr>
                <w:rFonts w:ascii="Arial Narrow" w:hAnsi="Arial Narrow"/>
                <w:sz w:val="24"/>
                <w:szCs w:val="24"/>
                <w:lang w:val="en-CA"/>
              </w:rPr>
            </w:pPr>
            <w:r>
              <w:rPr>
                <w:rFonts w:ascii="Arial Narrow" w:hAnsi="Arial Narrow"/>
                <w:sz w:val="24"/>
                <w:szCs w:val="24"/>
                <w:lang w:val="en-CA"/>
              </w:rPr>
              <w:t>49,000</w:t>
            </w:r>
          </w:p>
        </w:tc>
        <w:tc>
          <w:tcPr>
            <w:tcW w:w="1842" w:type="dxa"/>
          </w:tcPr>
          <w:p w:rsidR="003C001F" w:rsidRDefault="003C001F" w:rsidP="00641A1B">
            <w:pPr>
              <w:rPr>
                <w:rFonts w:ascii="Arial Narrow" w:hAnsi="Arial Narrow"/>
                <w:sz w:val="24"/>
                <w:szCs w:val="24"/>
                <w:lang w:val="en-CA"/>
              </w:rPr>
            </w:pPr>
          </w:p>
        </w:tc>
        <w:tc>
          <w:tcPr>
            <w:tcW w:w="1276" w:type="dxa"/>
          </w:tcPr>
          <w:p w:rsidR="003C001F" w:rsidRDefault="003C001F" w:rsidP="003C001F">
            <w:pPr>
              <w:jc w:val="right"/>
              <w:rPr>
                <w:rFonts w:ascii="Arial Narrow" w:hAnsi="Arial Narrow"/>
                <w:sz w:val="24"/>
                <w:szCs w:val="24"/>
                <w:lang w:val="en-CA"/>
              </w:rPr>
            </w:pPr>
          </w:p>
        </w:tc>
      </w:tr>
      <w:tr w:rsidR="003C001F" w:rsidTr="003C001F">
        <w:trPr>
          <w:jc w:val="center"/>
        </w:trPr>
        <w:tc>
          <w:tcPr>
            <w:tcW w:w="2337" w:type="dxa"/>
          </w:tcPr>
          <w:p w:rsidR="003C001F" w:rsidRPr="003C001F" w:rsidRDefault="003C001F" w:rsidP="00641A1B">
            <w:pPr>
              <w:rPr>
                <w:rFonts w:ascii="Arial Narrow" w:hAnsi="Arial Narrow"/>
                <w:b/>
                <w:sz w:val="24"/>
                <w:szCs w:val="24"/>
                <w:lang w:val="en-CA"/>
              </w:rPr>
            </w:pPr>
            <w:r w:rsidRPr="003C001F">
              <w:rPr>
                <w:rFonts w:ascii="Arial Narrow" w:hAnsi="Arial Narrow"/>
                <w:b/>
                <w:sz w:val="24"/>
                <w:szCs w:val="24"/>
                <w:lang w:val="en-CA"/>
              </w:rPr>
              <w:t>Total</w:t>
            </w:r>
          </w:p>
        </w:tc>
        <w:tc>
          <w:tcPr>
            <w:tcW w:w="1486" w:type="dxa"/>
          </w:tcPr>
          <w:p w:rsidR="003C001F" w:rsidRPr="003C001F" w:rsidRDefault="003C001F" w:rsidP="003C001F">
            <w:pPr>
              <w:jc w:val="right"/>
              <w:rPr>
                <w:rFonts w:ascii="Arial Narrow" w:hAnsi="Arial Narrow"/>
                <w:b/>
                <w:sz w:val="24"/>
                <w:szCs w:val="24"/>
                <w:lang w:val="en-CA"/>
              </w:rPr>
            </w:pPr>
            <w:r w:rsidRPr="003C001F">
              <w:rPr>
                <w:rFonts w:ascii="Arial Narrow" w:hAnsi="Arial Narrow"/>
                <w:b/>
                <w:sz w:val="24"/>
                <w:szCs w:val="24"/>
                <w:lang w:val="en-CA"/>
              </w:rPr>
              <w:t>$539,000</w:t>
            </w:r>
          </w:p>
        </w:tc>
        <w:tc>
          <w:tcPr>
            <w:tcW w:w="1842" w:type="dxa"/>
          </w:tcPr>
          <w:p w:rsidR="003C001F" w:rsidRPr="003C001F" w:rsidRDefault="003C001F" w:rsidP="00641A1B">
            <w:pPr>
              <w:rPr>
                <w:rFonts w:ascii="Arial Narrow" w:hAnsi="Arial Narrow"/>
                <w:b/>
                <w:sz w:val="24"/>
                <w:szCs w:val="24"/>
                <w:lang w:val="en-CA"/>
              </w:rPr>
            </w:pPr>
            <w:r w:rsidRPr="003C001F">
              <w:rPr>
                <w:rFonts w:ascii="Arial Narrow" w:hAnsi="Arial Narrow"/>
                <w:b/>
                <w:sz w:val="24"/>
                <w:szCs w:val="24"/>
                <w:lang w:val="en-CA"/>
              </w:rPr>
              <w:t>Total</w:t>
            </w:r>
          </w:p>
        </w:tc>
        <w:tc>
          <w:tcPr>
            <w:tcW w:w="1276" w:type="dxa"/>
          </w:tcPr>
          <w:p w:rsidR="003C001F" w:rsidRPr="003C001F" w:rsidRDefault="003C001F" w:rsidP="003C001F">
            <w:pPr>
              <w:jc w:val="right"/>
              <w:rPr>
                <w:rFonts w:ascii="Arial Narrow" w:hAnsi="Arial Narrow"/>
                <w:b/>
                <w:sz w:val="24"/>
                <w:szCs w:val="24"/>
                <w:lang w:val="en-CA"/>
              </w:rPr>
            </w:pPr>
            <w:r w:rsidRPr="003C001F">
              <w:rPr>
                <w:rFonts w:ascii="Arial Narrow" w:hAnsi="Arial Narrow"/>
                <w:b/>
                <w:sz w:val="24"/>
                <w:szCs w:val="24"/>
                <w:lang w:val="en-CA"/>
              </w:rPr>
              <w:t>$539,000</w:t>
            </w:r>
          </w:p>
        </w:tc>
      </w:tr>
    </w:tbl>
    <w:p w:rsidR="003C001F" w:rsidRDefault="003C001F" w:rsidP="00641A1B">
      <w:pPr>
        <w:spacing w:after="0"/>
        <w:rPr>
          <w:rFonts w:ascii="Arial Narrow" w:hAnsi="Arial Narrow"/>
          <w:sz w:val="24"/>
          <w:szCs w:val="24"/>
          <w:lang w:val="en-CA"/>
        </w:rPr>
      </w:pPr>
      <w:r>
        <w:rPr>
          <w:rFonts w:ascii="Arial Narrow" w:hAnsi="Arial Narrow"/>
          <w:sz w:val="24"/>
          <w:szCs w:val="24"/>
          <w:lang w:val="en-CA"/>
        </w:rPr>
        <w:t>The recorded amounts all approximate current values except for land (worth $60,000), inventory (worth $125,000), and trademarks (worthless). The receivables are shown net of an allowance for doubtful accounts of $12,000. The amounts for buildings, equipment, and trademarks are shown net of accumulated amortization of $14,000, $23,000, and $47,000, respectively.</w:t>
      </w:r>
    </w:p>
    <w:p w:rsidR="00812770" w:rsidRDefault="00812770" w:rsidP="00641A1B">
      <w:pPr>
        <w:spacing w:after="0"/>
        <w:rPr>
          <w:rFonts w:ascii="Arial Narrow" w:hAnsi="Arial Narrow"/>
          <w:sz w:val="24"/>
          <w:szCs w:val="24"/>
          <w:lang w:val="en-CA"/>
        </w:rPr>
      </w:pPr>
    </w:p>
    <w:p w:rsidR="00812770" w:rsidRPr="00812770" w:rsidRDefault="00812770" w:rsidP="00641A1B">
      <w:pPr>
        <w:spacing w:after="0"/>
        <w:rPr>
          <w:rFonts w:ascii="Arial Narrow" w:hAnsi="Arial Narrow"/>
          <w:b/>
          <w:sz w:val="24"/>
          <w:szCs w:val="24"/>
          <w:lang w:val="en-CA"/>
        </w:rPr>
      </w:pPr>
      <w:r w:rsidRPr="00812770">
        <w:rPr>
          <w:rFonts w:ascii="Arial Narrow" w:hAnsi="Arial Narrow"/>
          <w:b/>
          <w:sz w:val="24"/>
          <w:szCs w:val="24"/>
          <w:lang w:val="en-CA"/>
        </w:rPr>
        <w:t>Instructions</w:t>
      </w:r>
    </w:p>
    <w:p w:rsidR="00812770" w:rsidRDefault="00812770" w:rsidP="00812770">
      <w:pPr>
        <w:pStyle w:val="ListParagraph"/>
        <w:numPr>
          <w:ilvl w:val="0"/>
          <w:numId w:val="6"/>
        </w:numPr>
        <w:spacing w:after="0"/>
        <w:rPr>
          <w:rFonts w:ascii="Arial Narrow" w:hAnsi="Arial Narrow"/>
          <w:sz w:val="24"/>
          <w:szCs w:val="24"/>
          <w:lang w:val="en-CA"/>
        </w:rPr>
      </w:pPr>
      <w:r>
        <w:rPr>
          <w:rFonts w:ascii="Arial Narrow" w:hAnsi="Arial Narrow"/>
          <w:sz w:val="24"/>
          <w:szCs w:val="24"/>
          <w:lang w:val="en-CA"/>
        </w:rPr>
        <w:t>Prepare the July 1, 2014, journal entry for Zoe Corp. to record the purchase.</w:t>
      </w:r>
    </w:p>
    <w:p w:rsidR="00812770" w:rsidRDefault="00812770" w:rsidP="00812770">
      <w:pPr>
        <w:pStyle w:val="ListParagraph"/>
        <w:numPr>
          <w:ilvl w:val="0"/>
          <w:numId w:val="6"/>
        </w:numPr>
        <w:spacing w:after="0"/>
        <w:rPr>
          <w:rFonts w:ascii="Arial Narrow" w:hAnsi="Arial Narrow"/>
          <w:sz w:val="24"/>
          <w:szCs w:val="24"/>
          <w:lang w:val="en-CA"/>
        </w:rPr>
      </w:pPr>
      <w:r>
        <w:rPr>
          <w:rFonts w:ascii="Arial Narrow" w:hAnsi="Arial Narrow"/>
          <w:sz w:val="24"/>
          <w:szCs w:val="24"/>
          <w:lang w:val="en-CA"/>
        </w:rPr>
        <w:t>Repeat (1) assuming that the purchase price was $204,000, all paid in cash.</w:t>
      </w:r>
    </w:p>
    <w:p w:rsidR="00812770" w:rsidRDefault="00812770" w:rsidP="00812770">
      <w:pPr>
        <w:pStyle w:val="ListParagraph"/>
        <w:numPr>
          <w:ilvl w:val="0"/>
          <w:numId w:val="6"/>
        </w:numPr>
        <w:spacing w:after="0"/>
        <w:rPr>
          <w:rFonts w:ascii="Arial Narrow" w:hAnsi="Arial Narrow"/>
          <w:sz w:val="24"/>
          <w:szCs w:val="24"/>
          <w:lang w:val="en-CA"/>
        </w:rPr>
      </w:pPr>
      <w:r>
        <w:rPr>
          <w:rFonts w:ascii="Arial Narrow" w:hAnsi="Arial Narrow"/>
          <w:sz w:val="24"/>
          <w:szCs w:val="24"/>
          <w:lang w:val="en-CA"/>
        </w:rPr>
        <w:t>Based on (1), assume that Zoe is a private entity and tested its goodwill for impairment on December 31, 2015. Management determined that the reporting unit’s carrying amount (including goodwill) was $500,000 and that the reporting unit’s fair value (including goodwill) was $450,000. Determine if there is any impairment and prepare any necessary entry on December 31, 2015. Zoe applies ASPE.</w:t>
      </w:r>
    </w:p>
    <w:p w:rsidR="00812770" w:rsidRDefault="00812770" w:rsidP="00812770">
      <w:pPr>
        <w:pStyle w:val="ListParagraph"/>
        <w:numPr>
          <w:ilvl w:val="0"/>
          <w:numId w:val="6"/>
        </w:numPr>
        <w:spacing w:after="0"/>
        <w:rPr>
          <w:rFonts w:ascii="Arial Narrow" w:hAnsi="Arial Narrow"/>
          <w:sz w:val="24"/>
          <w:szCs w:val="24"/>
          <w:lang w:val="en-CA"/>
        </w:rPr>
      </w:pPr>
      <w:r>
        <w:rPr>
          <w:rFonts w:ascii="Arial Narrow" w:hAnsi="Arial Narrow"/>
          <w:sz w:val="24"/>
          <w:szCs w:val="24"/>
          <w:lang w:val="en-CA"/>
        </w:rPr>
        <w:t>Based on (1), assume that Zoe is a public entity and tested its goodwill for impairment on December 31, 2015. The cash generating unit’s values (including goodwill) are as follows:</w:t>
      </w:r>
    </w:p>
    <w:p w:rsidR="00812770" w:rsidRDefault="00812770" w:rsidP="00812770">
      <w:pPr>
        <w:pStyle w:val="ListParagraph"/>
        <w:spacing w:after="0"/>
        <w:ind w:left="1440"/>
        <w:rPr>
          <w:rFonts w:ascii="Arial Narrow" w:hAnsi="Arial Narrow"/>
          <w:sz w:val="24"/>
          <w:szCs w:val="24"/>
          <w:lang w:val="en-CA"/>
        </w:rPr>
      </w:pPr>
      <w:r>
        <w:rPr>
          <w:rFonts w:ascii="Arial Narrow" w:hAnsi="Arial Narrow"/>
          <w:sz w:val="24"/>
          <w:szCs w:val="24"/>
          <w:lang w:val="en-CA"/>
        </w:rPr>
        <w:t>Carrying amount</w:t>
      </w:r>
      <w:r>
        <w:rPr>
          <w:rFonts w:ascii="Arial Narrow" w:hAnsi="Arial Narrow"/>
          <w:sz w:val="24"/>
          <w:szCs w:val="24"/>
          <w:lang w:val="en-CA"/>
        </w:rPr>
        <w:tab/>
      </w:r>
      <w:r>
        <w:rPr>
          <w:rFonts w:ascii="Arial Narrow" w:hAnsi="Arial Narrow"/>
          <w:sz w:val="24"/>
          <w:szCs w:val="24"/>
          <w:lang w:val="en-CA"/>
        </w:rPr>
        <w:tab/>
        <w:t>$500,000</w:t>
      </w:r>
    </w:p>
    <w:p w:rsidR="00812770" w:rsidRDefault="00812770" w:rsidP="00812770">
      <w:pPr>
        <w:pStyle w:val="ListParagraph"/>
        <w:spacing w:after="0"/>
        <w:ind w:left="1440"/>
        <w:rPr>
          <w:rFonts w:ascii="Arial Narrow" w:hAnsi="Arial Narrow"/>
          <w:sz w:val="24"/>
          <w:szCs w:val="24"/>
          <w:lang w:val="en-CA"/>
        </w:rPr>
      </w:pPr>
      <w:r>
        <w:rPr>
          <w:rFonts w:ascii="Arial Narrow" w:hAnsi="Arial Narrow"/>
          <w:sz w:val="24"/>
          <w:szCs w:val="24"/>
          <w:lang w:val="en-CA"/>
        </w:rPr>
        <w:t>Value in use</w:t>
      </w:r>
      <w:r>
        <w:rPr>
          <w:rFonts w:ascii="Arial Narrow" w:hAnsi="Arial Narrow"/>
          <w:sz w:val="24"/>
          <w:szCs w:val="24"/>
          <w:lang w:val="en-CA"/>
        </w:rPr>
        <w:tab/>
      </w:r>
      <w:r>
        <w:rPr>
          <w:rFonts w:ascii="Arial Narrow" w:hAnsi="Arial Narrow"/>
          <w:sz w:val="24"/>
          <w:szCs w:val="24"/>
          <w:lang w:val="en-CA"/>
        </w:rPr>
        <w:tab/>
      </w:r>
      <w:r>
        <w:rPr>
          <w:rFonts w:ascii="Arial Narrow" w:hAnsi="Arial Narrow"/>
          <w:sz w:val="24"/>
          <w:szCs w:val="24"/>
          <w:lang w:val="en-CA"/>
        </w:rPr>
        <w:tab/>
        <w:t>475,000</w:t>
      </w:r>
    </w:p>
    <w:p w:rsidR="00812770" w:rsidRDefault="00812770" w:rsidP="00812770">
      <w:pPr>
        <w:pStyle w:val="ListParagraph"/>
        <w:spacing w:after="0"/>
        <w:ind w:left="1440"/>
        <w:rPr>
          <w:rFonts w:ascii="Arial Narrow" w:hAnsi="Arial Narrow"/>
          <w:sz w:val="24"/>
          <w:szCs w:val="24"/>
          <w:lang w:val="en-CA"/>
        </w:rPr>
      </w:pPr>
      <w:r>
        <w:rPr>
          <w:rFonts w:ascii="Arial Narrow" w:hAnsi="Arial Narrow"/>
          <w:sz w:val="24"/>
          <w:szCs w:val="24"/>
          <w:lang w:val="en-CA"/>
        </w:rPr>
        <w:t>Fair value</w:t>
      </w:r>
      <w:r>
        <w:rPr>
          <w:rFonts w:ascii="Arial Narrow" w:hAnsi="Arial Narrow"/>
          <w:sz w:val="24"/>
          <w:szCs w:val="24"/>
          <w:lang w:val="en-CA"/>
        </w:rPr>
        <w:tab/>
      </w:r>
      <w:r>
        <w:rPr>
          <w:rFonts w:ascii="Arial Narrow" w:hAnsi="Arial Narrow"/>
          <w:sz w:val="24"/>
          <w:szCs w:val="24"/>
          <w:lang w:val="en-CA"/>
        </w:rPr>
        <w:tab/>
      </w:r>
      <w:r>
        <w:rPr>
          <w:rFonts w:ascii="Arial Narrow" w:hAnsi="Arial Narrow"/>
          <w:sz w:val="24"/>
          <w:szCs w:val="24"/>
          <w:lang w:val="en-CA"/>
        </w:rPr>
        <w:tab/>
        <w:t>450,000</w:t>
      </w:r>
    </w:p>
    <w:p w:rsidR="00812770" w:rsidRDefault="00812770" w:rsidP="00812770">
      <w:pPr>
        <w:pStyle w:val="ListParagraph"/>
        <w:spacing w:after="0"/>
        <w:ind w:left="1440"/>
        <w:rPr>
          <w:rFonts w:ascii="Arial Narrow" w:hAnsi="Arial Narrow"/>
          <w:sz w:val="24"/>
          <w:szCs w:val="24"/>
          <w:lang w:val="en-CA"/>
        </w:rPr>
      </w:pPr>
      <w:r>
        <w:rPr>
          <w:rFonts w:ascii="Arial Narrow" w:hAnsi="Arial Narrow"/>
          <w:sz w:val="24"/>
          <w:szCs w:val="24"/>
          <w:lang w:val="en-CA"/>
        </w:rPr>
        <w:t>Disposal costs</w:t>
      </w:r>
      <w:r>
        <w:rPr>
          <w:rFonts w:ascii="Arial Narrow" w:hAnsi="Arial Narrow"/>
          <w:sz w:val="24"/>
          <w:szCs w:val="24"/>
          <w:lang w:val="en-CA"/>
        </w:rPr>
        <w:tab/>
      </w:r>
      <w:r>
        <w:rPr>
          <w:rFonts w:ascii="Arial Narrow" w:hAnsi="Arial Narrow"/>
          <w:sz w:val="24"/>
          <w:szCs w:val="24"/>
          <w:lang w:val="en-CA"/>
        </w:rPr>
        <w:tab/>
      </w:r>
      <w:r>
        <w:rPr>
          <w:rFonts w:ascii="Arial Narrow" w:hAnsi="Arial Narrow"/>
          <w:sz w:val="24"/>
          <w:szCs w:val="24"/>
          <w:lang w:val="en-CA"/>
        </w:rPr>
        <w:tab/>
        <w:t>25,000</w:t>
      </w:r>
    </w:p>
    <w:p w:rsidR="00812770" w:rsidRDefault="00812770" w:rsidP="00812770">
      <w:pPr>
        <w:spacing w:after="0"/>
        <w:rPr>
          <w:rFonts w:ascii="Arial Narrow" w:hAnsi="Arial Narrow"/>
          <w:sz w:val="24"/>
          <w:szCs w:val="24"/>
          <w:lang w:val="en-CA"/>
        </w:rPr>
      </w:pPr>
      <w:r>
        <w:rPr>
          <w:rFonts w:ascii="Arial Narrow" w:hAnsi="Arial Narrow"/>
          <w:sz w:val="24"/>
          <w:szCs w:val="24"/>
          <w:lang w:val="en-CA"/>
        </w:rPr>
        <w:tab/>
        <w:t>Determine if there is any impairment and prepare any necessary entry on December 31, 2015.</w:t>
      </w:r>
    </w:p>
    <w:p w:rsidR="00812770" w:rsidRDefault="00812770">
      <w:pPr>
        <w:rPr>
          <w:rFonts w:ascii="Arial Narrow" w:hAnsi="Arial Narrow"/>
          <w:sz w:val="24"/>
          <w:szCs w:val="24"/>
          <w:lang w:val="en-CA"/>
        </w:rPr>
      </w:pPr>
      <w:r>
        <w:rPr>
          <w:rFonts w:ascii="Arial Narrow" w:hAnsi="Arial Narrow"/>
          <w:sz w:val="24"/>
          <w:szCs w:val="24"/>
          <w:lang w:val="en-CA"/>
        </w:rPr>
        <w:br w:type="page"/>
      </w:r>
    </w:p>
    <w:p w:rsidR="00812770" w:rsidRPr="00812770" w:rsidRDefault="00812770" w:rsidP="00812770">
      <w:pPr>
        <w:spacing w:after="0"/>
        <w:rPr>
          <w:rFonts w:ascii="Arial Narrow" w:hAnsi="Arial Narrow"/>
          <w:sz w:val="24"/>
          <w:szCs w:val="24"/>
          <w:lang w:val="en-CA"/>
        </w:rPr>
      </w:pPr>
      <w:bookmarkStart w:id="0" w:name="_GoBack"/>
      <w:bookmarkEnd w:id="0"/>
    </w:p>
    <w:sectPr w:rsidR="00812770" w:rsidRPr="00812770">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BAE" w:rsidRDefault="00C65BAE" w:rsidP="007C0B0C">
      <w:pPr>
        <w:spacing w:after="0" w:line="240" w:lineRule="auto"/>
      </w:pPr>
      <w:r>
        <w:separator/>
      </w:r>
    </w:p>
  </w:endnote>
  <w:endnote w:type="continuationSeparator" w:id="0">
    <w:p w:rsidR="00C65BAE" w:rsidRDefault="00C65BAE" w:rsidP="007C0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5562640"/>
      <w:docPartObj>
        <w:docPartGallery w:val="Page Numbers (Bottom of Page)"/>
        <w:docPartUnique/>
      </w:docPartObj>
    </w:sdtPr>
    <w:sdtEndPr>
      <w:rPr>
        <w:rFonts w:ascii="Arial Narrow" w:hAnsi="Arial Narrow"/>
        <w:noProof/>
        <w:sz w:val="20"/>
      </w:rPr>
    </w:sdtEndPr>
    <w:sdtContent>
      <w:p w:rsidR="003C001F" w:rsidRPr="009213B3" w:rsidRDefault="003C001F">
        <w:pPr>
          <w:pStyle w:val="Footer"/>
          <w:jc w:val="center"/>
          <w:rPr>
            <w:rFonts w:ascii="Arial Narrow" w:hAnsi="Arial Narrow"/>
            <w:sz w:val="20"/>
          </w:rPr>
        </w:pPr>
        <w:r w:rsidRPr="009213B3">
          <w:rPr>
            <w:rFonts w:ascii="Arial Narrow" w:hAnsi="Arial Narrow"/>
            <w:sz w:val="20"/>
          </w:rPr>
          <w:fldChar w:fldCharType="begin"/>
        </w:r>
        <w:r w:rsidRPr="009213B3">
          <w:rPr>
            <w:rFonts w:ascii="Arial Narrow" w:hAnsi="Arial Narrow"/>
            <w:sz w:val="20"/>
          </w:rPr>
          <w:instrText xml:space="preserve"> PAGE   \* MERGEFORMAT </w:instrText>
        </w:r>
        <w:r w:rsidRPr="009213B3">
          <w:rPr>
            <w:rFonts w:ascii="Arial Narrow" w:hAnsi="Arial Narrow"/>
            <w:sz w:val="20"/>
          </w:rPr>
          <w:fldChar w:fldCharType="separate"/>
        </w:r>
        <w:r w:rsidR="00812770">
          <w:rPr>
            <w:rFonts w:ascii="Arial Narrow" w:hAnsi="Arial Narrow"/>
            <w:noProof/>
            <w:sz w:val="20"/>
          </w:rPr>
          <w:t>12</w:t>
        </w:r>
        <w:r w:rsidRPr="009213B3">
          <w:rPr>
            <w:rFonts w:ascii="Arial Narrow" w:hAnsi="Arial Narrow"/>
            <w:noProof/>
            <w:sz w:val="20"/>
          </w:rPr>
          <w:fldChar w:fldCharType="end"/>
        </w:r>
      </w:p>
    </w:sdtContent>
  </w:sdt>
  <w:p w:rsidR="003C001F" w:rsidRDefault="003C0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BAE" w:rsidRDefault="00C65BAE" w:rsidP="007C0B0C">
      <w:pPr>
        <w:spacing w:after="0" w:line="240" w:lineRule="auto"/>
      </w:pPr>
      <w:r>
        <w:separator/>
      </w:r>
    </w:p>
  </w:footnote>
  <w:footnote w:type="continuationSeparator" w:id="0">
    <w:p w:rsidR="00C65BAE" w:rsidRDefault="00C65BAE" w:rsidP="007C0B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1F" w:rsidRPr="007C0B0C" w:rsidRDefault="003C001F" w:rsidP="007C0B0C">
    <w:pPr>
      <w:pStyle w:val="Header"/>
      <w:jc w:val="right"/>
      <w:rPr>
        <w:rFonts w:ascii="Arial Narrow" w:hAnsi="Arial Narrow"/>
        <w:sz w:val="20"/>
        <w:lang w:val="en-CA"/>
      </w:rPr>
    </w:pPr>
    <w:r w:rsidRPr="007C0B0C">
      <w:rPr>
        <w:rFonts w:ascii="Arial Narrow" w:hAnsi="Arial Narrow"/>
        <w:sz w:val="20"/>
        <w:lang w:val="en-CA"/>
      </w:rPr>
      <w:t>ACCO 310 Financial Reporting I</w:t>
    </w:r>
  </w:p>
  <w:p w:rsidR="003C001F" w:rsidRPr="007C0B0C" w:rsidRDefault="003C001F" w:rsidP="007C0B0C">
    <w:pPr>
      <w:pStyle w:val="Header"/>
      <w:jc w:val="right"/>
      <w:rPr>
        <w:rFonts w:ascii="Arial Narrow" w:hAnsi="Arial Narrow"/>
        <w:sz w:val="20"/>
        <w:lang w:val="en-CA"/>
      </w:rPr>
    </w:pPr>
    <w:r w:rsidRPr="007C0B0C">
      <w:rPr>
        <w:rFonts w:ascii="Arial Narrow" w:hAnsi="Arial Narrow"/>
        <w:sz w:val="20"/>
        <w:lang w:val="en-CA"/>
      </w:rPr>
      <w:t>Prof. Rucsandra Moldovan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96642"/>
    <w:multiLevelType w:val="hybridMultilevel"/>
    <w:tmpl w:val="7C66CF76"/>
    <w:lvl w:ilvl="0" w:tplc="1009000F">
      <w:start w:val="1"/>
      <w:numFmt w:val="decimal"/>
      <w:lvlText w:val="%1."/>
      <w:lvlJc w:val="lef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C017FB0"/>
    <w:multiLevelType w:val="hybridMultilevel"/>
    <w:tmpl w:val="B2D2CE9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C905B58"/>
    <w:multiLevelType w:val="hybridMultilevel"/>
    <w:tmpl w:val="07908E92"/>
    <w:lvl w:ilvl="0" w:tplc="B708297C">
      <w:start w:val="12"/>
      <w:numFmt w:val="bullet"/>
      <w:lvlText w:val=""/>
      <w:lvlJc w:val="left"/>
      <w:pPr>
        <w:ind w:left="1080" w:hanging="360"/>
      </w:pPr>
      <w:rPr>
        <w:rFonts w:ascii="Wingdings" w:eastAsiaTheme="minorHAnsi" w:hAnsi="Wingdings" w:cs="Times New Roman" w:hint="default"/>
        <w:sz w:val="22"/>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nsid w:val="59822BAC"/>
    <w:multiLevelType w:val="hybridMultilevel"/>
    <w:tmpl w:val="7622625C"/>
    <w:lvl w:ilvl="0" w:tplc="F48ADCCE">
      <w:start w:val="12"/>
      <w:numFmt w:val="bullet"/>
      <w:lvlText w:val="-"/>
      <w:lvlJc w:val="left"/>
      <w:pPr>
        <w:ind w:left="720" w:hanging="360"/>
      </w:pPr>
      <w:rPr>
        <w:rFonts w:ascii="Arial Narrow" w:eastAsiaTheme="minorHAnsi" w:hAnsi="Arial Narrow"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E813955"/>
    <w:multiLevelType w:val="hybridMultilevel"/>
    <w:tmpl w:val="7AF45C26"/>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7D044E97"/>
    <w:multiLevelType w:val="hybridMultilevel"/>
    <w:tmpl w:val="CE3C778C"/>
    <w:lvl w:ilvl="0" w:tplc="B17C71E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B0C"/>
    <w:rsid w:val="000343DF"/>
    <w:rsid w:val="000736CE"/>
    <w:rsid w:val="000D3EB5"/>
    <w:rsid w:val="000E52A9"/>
    <w:rsid w:val="000F2B8C"/>
    <w:rsid w:val="00216058"/>
    <w:rsid w:val="002355FA"/>
    <w:rsid w:val="00276F60"/>
    <w:rsid w:val="002E3BF7"/>
    <w:rsid w:val="002F2151"/>
    <w:rsid w:val="003410C3"/>
    <w:rsid w:val="00353C91"/>
    <w:rsid w:val="003B6366"/>
    <w:rsid w:val="003C001F"/>
    <w:rsid w:val="00424AEF"/>
    <w:rsid w:val="0044356D"/>
    <w:rsid w:val="004F02F1"/>
    <w:rsid w:val="005023CA"/>
    <w:rsid w:val="005427AC"/>
    <w:rsid w:val="00585FBB"/>
    <w:rsid w:val="005E1046"/>
    <w:rsid w:val="005E52A1"/>
    <w:rsid w:val="005F7637"/>
    <w:rsid w:val="00641A1B"/>
    <w:rsid w:val="006F01E9"/>
    <w:rsid w:val="007C0B0C"/>
    <w:rsid w:val="00812770"/>
    <w:rsid w:val="008453F1"/>
    <w:rsid w:val="008A23CF"/>
    <w:rsid w:val="008D5D38"/>
    <w:rsid w:val="00903C12"/>
    <w:rsid w:val="009068E6"/>
    <w:rsid w:val="009213B3"/>
    <w:rsid w:val="00932A6B"/>
    <w:rsid w:val="00933917"/>
    <w:rsid w:val="009D5A20"/>
    <w:rsid w:val="00AD6320"/>
    <w:rsid w:val="00B02514"/>
    <w:rsid w:val="00B76711"/>
    <w:rsid w:val="00BB6C49"/>
    <w:rsid w:val="00C65BAE"/>
    <w:rsid w:val="00D155E5"/>
    <w:rsid w:val="00D64731"/>
    <w:rsid w:val="00DF2303"/>
    <w:rsid w:val="00E70879"/>
    <w:rsid w:val="00EA7897"/>
    <w:rsid w:val="00FE0C6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F2CB73-08DF-4219-AF49-DF75C639C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0B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B0C"/>
    <w:rPr>
      <w:lang w:val="en-US"/>
    </w:rPr>
  </w:style>
  <w:style w:type="paragraph" w:styleId="Footer">
    <w:name w:val="footer"/>
    <w:basedOn w:val="Normal"/>
    <w:link w:val="FooterChar"/>
    <w:uiPriority w:val="99"/>
    <w:unhideWhenUsed/>
    <w:rsid w:val="007C0B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B0C"/>
    <w:rPr>
      <w:lang w:val="en-US"/>
    </w:rPr>
  </w:style>
  <w:style w:type="character" w:styleId="Hyperlink">
    <w:name w:val="Hyperlink"/>
    <w:basedOn w:val="DefaultParagraphFont"/>
    <w:uiPriority w:val="99"/>
    <w:unhideWhenUsed/>
    <w:rsid w:val="007C0B0C"/>
    <w:rPr>
      <w:color w:val="0563C1" w:themeColor="hyperlink"/>
      <w:u w:val="single"/>
    </w:rPr>
  </w:style>
  <w:style w:type="paragraph" w:styleId="ListParagraph">
    <w:name w:val="List Paragraph"/>
    <w:basedOn w:val="Normal"/>
    <w:uiPriority w:val="34"/>
    <w:qFormat/>
    <w:rsid w:val="007C0B0C"/>
    <w:pPr>
      <w:ind w:left="720"/>
      <w:contextualSpacing/>
    </w:pPr>
  </w:style>
  <w:style w:type="table" w:styleId="TableGrid">
    <w:name w:val="Table Grid"/>
    <w:basedOn w:val="TableNormal"/>
    <w:uiPriority w:val="39"/>
    <w:rsid w:val="00353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echcrunch.com/2015/03/03/in-the-age-of-disintermediation-the-battle-is-all-for-the-customer-interfa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12</Pages>
  <Words>3146</Words>
  <Characters>17934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Rucsandra Moldovan</cp:lastModifiedBy>
  <cp:revision>31</cp:revision>
  <dcterms:created xsi:type="dcterms:W3CDTF">2015-11-16T14:34:00Z</dcterms:created>
  <dcterms:modified xsi:type="dcterms:W3CDTF">2015-11-16T18:42:00Z</dcterms:modified>
</cp:coreProperties>
</file>